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1A28D" w14:textId="334625AC" w:rsidR="00A65D8D" w:rsidRDefault="00A65D8D" w:rsidP="00A65D8D">
      <w:pPr>
        <w:adjustRightInd w:val="0"/>
        <w:spacing w:after="0" w:line="240" w:lineRule="auto"/>
        <w:rPr>
          <w:rFonts w:eastAsia="Times New Roman" w:cs="HelveticaNeue-Bold"/>
          <w:b/>
          <w:bCs/>
          <w:color w:val="000000"/>
          <w:sz w:val="24"/>
          <w:szCs w:val="24"/>
          <w:lang w:eastAsia="en-GB"/>
        </w:rPr>
      </w:pPr>
      <w:r>
        <w:rPr>
          <w:noProof/>
          <w:lang w:eastAsia="en-GB"/>
        </w:rPr>
        <mc:AlternateContent>
          <mc:Choice Requires="wps">
            <w:drawing>
              <wp:anchor distT="0" distB="0" distL="114300" distR="114300" simplePos="0" relativeHeight="251659264" behindDoc="0" locked="0" layoutInCell="1" allowOverlap="1" wp14:anchorId="03E1F414" wp14:editId="0E5D522D">
                <wp:simplePos x="0" y="0"/>
                <wp:positionH relativeFrom="column">
                  <wp:posOffset>4540250</wp:posOffset>
                </wp:positionH>
                <wp:positionV relativeFrom="paragraph">
                  <wp:posOffset>-342900</wp:posOffset>
                </wp:positionV>
                <wp:extent cx="1473835" cy="1420495"/>
                <wp:effectExtent l="0" t="0"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42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3499" w14:textId="77777777" w:rsidR="00A65D8D" w:rsidRDefault="00A65D8D" w:rsidP="00A65D8D">
                            <w:r>
                              <w:rPr>
                                <w:noProof/>
                                <w:sz w:val="20"/>
                                <w:szCs w:val="20"/>
                                <w:lang w:eastAsia="en-GB"/>
                              </w:rPr>
                              <w:drawing>
                                <wp:inline distT="0" distB="0" distL="0" distR="0" wp14:anchorId="590FB59F" wp14:editId="4AB77F3C">
                                  <wp:extent cx="1287780" cy="10820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108204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E1F414" id="_x0000_t202" coordsize="21600,21600" o:spt="202" path="m,l,21600r21600,l21600,xe">
                <v:stroke joinstyle="miter"/>
                <v:path gradientshapeok="t" o:connecttype="rect"/>
              </v:shapetype>
              <v:shape id="Text Box 2" o:spid="_x0000_s1026" type="#_x0000_t202" style="position:absolute;margin-left:357.5pt;margin-top:-27pt;width:116.05pt;height:111.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" filled="f" stroked="f">
                <v:textbox style="mso-fit-shape-to-text:t" inset=",7.2pt,,7.2pt">
                  <w:txbxContent>
                    <w:p w14:paraId="2B6D3499" w14:textId="77777777" w:rsidR="00A65D8D" w:rsidRDefault="00A65D8D" w:rsidP="00A65D8D">
                      <w:r>
                        <w:rPr>
                          <w:noProof/>
                          <w:sz w:val="20"/>
                          <w:szCs w:val="20"/>
                          <w:lang w:eastAsia="en-GB"/>
                        </w:rPr>
                        <w:drawing>
                          <wp:inline distT="0" distB="0" distL="0" distR="0" wp14:anchorId="590FB59F" wp14:editId="4AB77F3C">
                            <wp:extent cx="1287780" cy="10820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082040"/>
                                    </a:xfrm>
                                    <a:prstGeom prst="rect">
                                      <a:avLst/>
                                    </a:prstGeom>
                                    <a:noFill/>
                                    <a:ln>
                                      <a:noFill/>
                                    </a:ln>
                                  </pic:spPr>
                                </pic:pic>
                              </a:graphicData>
                            </a:graphic>
                          </wp:inline>
                        </w:drawing>
                      </w:r>
                    </w:p>
                  </w:txbxContent>
                </v:textbox>
                <w10:wrap type="tight"/>
              </v:shape>
            </w:pict>
          </mc:Fallback>
        </mc:AlternateContent>
      </w:r>
      <w:r>
        <w:rPr>
          <w:rFonts w:eastAsia="Times New Roman" w:cs="HelveticaNeue-Bold"/>
          <w:b/>
          <w:bCs/>
          <w:color w:val="000000"/>
          <w:sz w:val="24"/>
          <w:szCs w:val="24"/>
          <w:lang w:eastAsia="en-GB"/>
        </w:rPr>
        <w:tab/>
      </w:r>
      <w:r>
        <w:rPr>
          <w:rFonts w:eastAsia="Times New Roman" w:cs="HelveticaNeue-Bold"/>
          <w:b/>
          <w:bCs/>
          <w:color w:val="000000"/>
          <w:sz w:val="24"/>
          <w:szCs w:val="24"/>
          <w:lang w:eastAsia="en-GB"/>
        </w:rPr>
        <w:tab/>
      </w:r>
      <w:r>
        <w:rPr>
          <w:rFonts w:eastAsia="Times New Roman" w:cs="HelveticaNeue-Bold"/>
          <w:b/>
          <w:bCs/>
          <w:color w:val="000000"/>
          <w:sz w:val="24"/>
          <w:szCs w:val="24"/>
          <w:lang w:eastAsia="en-GB"/>
        </w:rPr>
        <w:tab/>
      </w:r>
    </w:p>
    <w:p w14:paraId="12D5F549" w14:textId="77777777" w:rsidR="00A65D8D" w:rsidRDefault="00A65D8D" w:rsidP="00A65D8D">
      <w:pPr>
        <w:adjustRightInd w:val="0"/>
        <w:spacing w:after="0" w:line="240" w:lineRule="auto"/>
        <w:rPr>
          <w:rFonts w:eastAsia="Times New Roman" w:cs="HelveticaNeue-Bold"/>
          <w:b/>
          <w:bCs/>
          <w:color w:val="000000"/>
          <w:sz w:val="32"/>
          <w:szCs w:val="32"/>
          <w:lang w:eastAsia="en-GB"/>
        </w:rPr>
      </w:pPr>
    </w:p>
    <w:p w14:paraId="352FA0F3" w14:textId="77777777" w:rsidR="00A65D8D" w:rsidRDefault="00A65D8D" w:rsidP="00A65D8D">
      <w:pPr>
        <w:adjustRightInd w:val="0"/>
        <w:spacing w:after="0" w:line="240" w:lineRule="auto"/>
        <w:jc w:val="center"/>
        <w:rPr>
          <w:rFonts w:eastAsia="Times New Roman" w:cs="HelveticaNeue-Bold"/>
          <w:b/>
          <w:bCs/>
          <w:color w:val="000000"/>
          <w:sz w:val="32"/>
          <w:szCs w:val="32"/>
          <w:lang w:eastAsia="en-GB"/>
        </w:rPr>
      </w:pPr>
    </w:p>
    <w:p w14:paraId="7F3E634A" w14:textId="77777777" w:rsidR="00A65D8D" w:rsidRDefault="00A65D8D" w:rsidP="00A65D8D">
      <w:pPr>
        <w:adjustRightInd w:val="0"/>
        <w:spacing w:after="0" w:line="240" w:lineRule="auto"/>
        <w:jc w:val="center"/>
        <w:rPr>
          <w:rFonts w:eastAsia="Times New Roman" w:cs="HelveticaNeue-Bold"/>
          <w:b/>
          <w:bCs/>
          <w:color w:val="000000"/>
          <w:sz w:val="32"/>
          <w:szCs w:val="32"/>
          <w:u w:val="single"/>
          <w:lang w:eastAsia="en-GB"/>
        </w:rPr>
      </w:pPr>
    </w:p>
    <w:p w14:paraId="177405FF" w14:textId="77777777" w:rsidR="00A65D8D" w:rsidRDefault="00A65D8D" w:rsidP="00A65D8D">
      <w:pPr>
        <w:adjustRightInd w:val="0"/>
        <w:spacing w:after="0" w:line="240" w:lineRule="auto"/>
        <w:jc w:val="center"/>
        <w:rPr>
          <w:rFonts w:eastAsia="Times New Roman"/>
          <w:color w:val="000000"/>
          <w:sz w:val="24"/>
          <w:szCs w:val="24"/>
          <w:u w:val="single"/>
          <w:lang w:eastAsia="en-GB"/>
        </w:rPr>
      </w:pPr>
      <w:r>
        <w:rPr>
          <w:rFonts w:eastAsia="Times New Roman" w:cs="HelveticaNeue-Bold"/>
          <w:b/>
          <w:bCs/>
          <w:color w:val="000000"/>
          <w:sz w:val="32"/>
          <w:szCs w:val="32"/>
          <w:u w:val="single"/>
          <w:lang w:eastAsia="en-GB"/>
        </w:rPr>
        <w:t>Entrance, Progression and Exit Policy</w:t>
      </w:r>
    </w:p>
    <w:p w14:paraId="5916C1B4" w14:textId="2520184B" w:rsidR="00A65D8D" w:rsidRDefault="00A65D8D" w:rsidP="00A65D8D">
      <w:pPr>
        <w:adjustRightInd w:val="0"/>
        <w:spacing w:after="0" w:line="240" w:lineRule="auto"/>
        <w:jc w:val="center"/>
        <w:rPr>
          <w:rFonts w:eastAsia="Times New Roman"/>
          <w:color w:val="000000"/>
          <w:sz w:val="24"/>
          <w:szCs w:val="24"/>
          <w:u w:val="single"/>
          <w:lang w:eastAsia="en-GB"/>
        </w:rPr>
      </w:pPr>
      <w:r>
        <w:rPr>
          <w:rFonts w:eastAsia="Times New Roman" w:cs="HelveticaNeue-Bold"/>
          <w:b/>
          <w:bCs/>
          <w:color w:val="000000"/>
          <w:sz w:val="32"/>
          <w:szCs w:val="32"/>
          <w:u w:val="single"/>
          <w:lang w:eastAsia="en-GB"/>
        </w:rPr>
        <w:t>(</w:t>
      </w:r>
      <w:r w:rsidR="00A71598">
        <w:rPr>
          <w:rFonts w:eastAsia="Times New Roman" w:cs="HelveticaNeue-Bold"/>
          <w:b/>
          <w:bCs/>
          <w:color w:val="000000"/>
          <w:sz w:val="32"/>
          <w:szCs w:val="32"/>
          <w:u w:val="single"/>
          <w:lang w:eastAsia="en-GB"/>
        </w:rPr>
        <w:t>Waiting-list group</w:t>
      </w:r>
      <w:r>
        <w:rPr>
          <w:rFonts w:eastAsia="Times New Roman" w:cs="HelveticaNeue-Bold"/>
          <w:b/>
          <w:bCs/>
          <w:color w:val="000000"/>
          <w:sz w:val="32"/>
          <w:szCs w:val="32"/>
          <w:u w:val="single"/>
          <w:lang w:eastAsia="en-GB"/>
        </w:rPr>
        <w:t xml:space="preserve"> members)</w:t>
      </w:r>
    </w:p>
    <w:p w14:paraId="59120DD3" w14:textId="77777777" w:rsidR="00A65D8D" w:rsidRDefault="00A65D8D" w:rsidP="00A65D8D">
      <w:pPr>
        <w:adjustRightInd w:val="0"/>
        <w:spacing w:after="0" w:line="240" w:lineRule="auto"/>
        <w:jc w:val="both"/>
        <w:rPr>
          <w:rFonts w:eastAsia="Times New Roman" w:cs="HelveticaNeue"/>
          <w:color w:val="000000"/>
          <w:lang w:eastAsia="en-GB"/>
        </w:rPr>
      </w:pPr>
    </w:p>
    <w:p w14:paraId="24A94606" w14:textId="77777777" w:rsidR="00A65D8D" w:rsidRDefault="00A65D8D" w:rsidP="00A65D8D">
      <w:pPr>
        <w:adjustRightInd w:val="0"/>
        <w:spacing w:after="0" w:line="240" w:lineRule="auto"/>
        <w:jc w:val="both"/>
        <w:rPr>
          <w:rFonts w:eastAsia="Times New Roman" w:cs="HelveticaNeue"/>
          <w:b/>
          <w:color w:val="000000"/>
          <w:sz w:val="24"/>
          <w:szCs w:val="24"/>
          <w:lang w:eastAsia="en-GB"/>
        </w:rPr>
      </w:pPr>
      <w:r>
        <w:rPr>
          <w:rFonts w:eastAsia="Times New Roman" w:cs="HelveticaNeue"/>
          <w:b/>
          <w:color w:val="000000"/>
          <w:sz w:val="24"/>
          <w:szCs w:val="24"/>
          <w:lang w:eastAsia="en-GB"/>
        </w:rPr>
        <w:t>Introduction</w:t>
      </w:r>
    </w:p>
    <w:p w14:paraId="0CF01D03" w14:textId="77777777" w:rsidR="00A65D8D" w:rsidRDefault="00A65D8D" w:rsidP="00A65D8D">
      <w:pPr>
        <w:adjustRightInd w:val="0"/>
        <w:spacing w:after="0" w:line="240" w:lineRule="auto"/>
        <w:jc w:val="both"/>
        <w:rPr>
          <w:rFonts w:eastAsia="Times New Roman" w:cs="HelveticaNeue"/>
          <w:color w:val="000000"/>
          <w:sz w:val="24"/>
          <w:szCs w:val="24"/>
          <w:lang w:eastAsia="en-GB"/>
        </w:rPr>
      </w:pPr>
    </w:p>
    <w:p w14:paraId="7295C4D8" w14:textId="77777777" w:rsidR="00A65D8D" w:rsidRDefault="00A65D8D" w:rsidP="00A65D8D">
      <w:pPr>
        <w:adjustRightInd w:val="0"/>
        <w:spacing w:after="0" w:line="240" w:lineRule="auto"/>
        <w:jc w:val="both"/>
        <w:rPr>
          <w:rFonts w:eastAsia="Times New Roman" w:cs="HelveticaNeue"/>
          <w:color w:val="000000"/>
          <w:sz w:val="24"/>
          <w:szCs w:val="24"/>
          <w:lang w:eastAsia="en-GB"/>
        </w:rPr>
      </w:pPr>
      <w:r>
        <w:rPr>
          <w:rFonts w:eastAsia="Times New Roman" w:cs="HelveticaNeue"/>
          <w:color w:val="000000"/>
          <w:sz w:val="24"/>
          <w:szCs w:val="24"/>
          <w:lang w:eastAsia="en-GB"/>
        </w:rPr>
        <w:t>Ride High aims to offer the service it provides to as many children and young people (hereinafter together referred to as “young people”) as possible.  The scope of this aim is limited only by the following:</w:t>
      </w:r>
    </w:p>
    <w:p w14:paraId="76AD7A9E" w14:textId="77777777" w:rsidR="00A65D8D" w:rsidRDefault="00A65D8D" w:rsidP="00A65D8D">
      <w:pPr>
        <w:adjustRightInd w:val="0"/>
        <w:spacing w:after="0" w:line="240" w:lineRule="auto"/>
        <w:jc w:val="both"/>
        <w:rPr>
          <w:rFonts w:eastAsia="Times New Roman" w:cs="HelveticaNeue"/>
          <w:color w:val="000000"/>
          <w:sz w:val="24"/>
          <w:szCs w:val="24"/>
          <w:lang w:eastAsia="en-GB"/>
        </w:rPr>
      </w:pPr>
    </w:p>
    <w:p w14:paraId="7845EBD1" w14:textId="77777777" w:rsidR="00A65D8D" w:rsidRDefault="00A65D8D" w:rsidP="00A65D8D">
      <w:pPr>
        <w:numPr>
          <w:ilvl w:val="0"/>
          <w:numId w:val="1"/>
        </w:numPr>
        <w:adjustRightInd w:val="0"/>
        <w:spacing w:after="0" w:line="240" w:lineRule="auto"/>
        <w:jc w:val="both"/>
        <w:rPr>
          <w:rFonts w:eastAsia="Times New Roman" w:cs="HelveticaNeue"/>
          <w:color w:val="000000"/>
          <w:sz w:val="24"/>
          <w:szCs w:val="24"/>
          <w:lang w:eastAsia="en-GB"/>
        </w:rPr>
      </w:pPr>
      <w:r>
        <w:rPr>
          <w:rFonts w:eastAsia="Times New Roman" w:cs="HelveticaNeue"/>
          <w:color w:val="000000"/>
          <w:sz w:val="24"/>
          <w:szCs w:val="24"/>
          <w:lang w:eastAsia="en-GB"/>
        </w:rPr>
        <w:t>the parameters of our charitable objects;</w:t>
      </w:r>
    </w:p>
    <w:p w14:paraId="2D74AAD6" w14:textId="77777777" w:rsidR="00A65D8D" w:rsidRDefault="00A65D8D" w:rsidP="00A65D8D">
      <w:pPr>
        <w:numPr>
          <w:ilvl w:val="0"/>
          <w:numId w:val="1"/>
        </w:numPr>
        <w:adjustRightInd w:val="0"/>
        <w:spacing w:after="0" w:line="240" w:lineRule="auto"/>
        <w:jc w:val="both"/>
        <w:rPr>
          <w:rFonts w:eastAsia="Times New Roman" w:cs="HelveticaNeue"/>
          <w:color w:val="000000"/>
          <w:sz w:val="24"/>
          <w:szCs w:val="24"/>
          <w:lang w:eastAsia="en-GB"/>
        </w:rPr>
      </w:pPr>
      <w:r>
        <w:rPr>
          <w:rFonts w:eastAsia="Times New Roman" w:cs="HelveticaNeue"/>
          <w:color w:val="000000"/>
          <w:sz w:val="24"/>
          <w:szCs w:val="24"/>
          <w:lang w:eastAsia="en-GB"/>
        </w:rPr>
        <w:t>the capacity of The Ride High Equestrian Centre (“RHEC”) to provide riding lessons, such lessons being a central part of our programme; an</w:t>
      </w:r>
      <w:r w:rsidR="00233AE4">
        <w:rPr>
          <w:rFonts w:eastAsia="Times New Roman" w:cs="HelveticaNeue"/>
          <w:color w:val="000000"/>
          <w:sz w:val="24"/>
          <w:szCs w:val="24"/>
          <w:lang w:eastAsia="en-GB"/>
        </w:rPr>
        <w:t>d</w:t>
      </w:r>
    </w:p>
    <w:p w14:paraId="6FCA9B99" w14:textId="77777777" w:rsidR="00A65D8D" w:rsidRDefault="00A65D8D" w:rsidP="00A65D8D">
      <w:pPr>
        <w:numPr>
          <w:ilvl w:val="0"/>
          <w:numId w:val="1"/>
        </w:numPr>
        <w:adjustRightInd w:val="0"/>
        <w:spacing w:after="0" w:line="240" w:lineRule="auto"/>
        <w:jc w:val="both"/>
        <w:rPr>
          <w:rFonts w:eastAsia="Times New Roman" w:cs="HelveticaNeue"/>
          <w:color w:val="000000"/>
          <w:sz w:val="24"/>
          <w:szCs w:val="24"/>
          <w:lang w:eastAsia="en-GB"/>
        </w:rPr>
      </w:pPr>
      <w:r>
        <w:rPr>
          <w:rFonts w:eastAsia="Times New Roman" w:cs="HelveticaNeue"/>
          <w:color w:val="000000"/>
          <w:sz w:val="24"/>
          <w:szCs w:val="24"/>
          <w:lang w:eastAsia="en-GB"/>
        </w:rPr>
        <w:t>availability of funding.</w:t>
      </w:r>
    </w:p>
    <w:p w14:paraId="4AC01DD7" w14:textId="77777777" w:rsidR="000A2EF2" w:rsidRPr="00E90F9A" w:rsidRDefault="000A2EF2" w:rsidP="00A65D8D">
      <w:pPr>
        <w:numPr>
          <w:ilvl w:val="0"/>
          <w:numId w:val="1"/>
        </w:numPr>
        <w:adjustRightInd w:val="0"/>
        <w:spacing w:after="0" w:line="240" w:lineRule="auto"/>
        <w:jc w:val="both"/>
        <w:rPr>
          <w:rFonts w:eastAsia="Times New Roman" w:cs="HelveticaNeue"/>
          <w:color w:val="000000"/>
          <w:sz w:val="24"/>
          <w:szCs w:val="24"/>
          <w:lang w:eastAsia="en-GB"/>
        </w:rPr>
      </w:pPr>
      <w:r w:rsidRPr="00E90F9A">
        <w:rPr>
          <w:rFonts w:eastAsia="Times New Roman" w:cs="HelveticaNeue"/>
          <w:color w:val="000000"/>
          <w:sz w:val="24"/>
          <w:szCs w:val="24"/>
          <w:lang w:eastAsia="en-GB"/>
        </w:rPr>
        <w:t>the</w:t>
      </w:r>
      <w:r w:rsidR="00E90F9A" w:rsidRPr="00A12873">
        <w:rPr>
          <w:rFonts w:eastAsia="Times New Roman" w:cs="HelveticaNeue"/>
          <w:color w:val="000000"/>
          <w:sz w:val="24"/>
          <w:szCs w:val="24"/>
          <w:lang w:eastAsia="en-GB"/>
        </w:rPr>
        <w:t xml:space="preserve"> capacity of the Centre</w:t>
      </w:r>
      <w:r w:rsidRPr="00E90F9A">
        <w:rPr>
          <w:rFonts w:eastAsia="Times New Roman" w:cs="HelveticaNeue"/>
          <w:color w:val="000000"/>
          <w:sz w:val="24"/>
          <w:szCs w:val="24"/>
          <w:lang w:eastAsia="en-GB"/>
        </w:rPr>
        <w:t xml:space="preserve"> to plan, prepare and deliver.</w:t>
      </w:r>
    </w:p>
    <w:p w14:paraId="47459241" w14:textId="77777777" w:rsidR="00A65D8D" w:rsidRDefault="00A65D8D" w:rsidP="00A65D8D">
      <w:pPr>
        <w:adjustRightInd w:val="0"/>
        <w:spacing w:after="0" w:line="240" w:lineRule="auto"/>
        <w:jc w:val="both"/>
        <w:rPr>
          <w:rFonts w:eastAsia="Times New Roman" w:cs="HelveticaNeue"/>
          <w:color w:val="000000"/>
          <w:sz w:val="24"/>
          <w:szCs w:val="24"/>
          <w:lang w:eastAsia="en-GB"/>
        </w:rPr>
      </w:pPr>
    </w:p>
    <w:p w14:paraId="53089696" w14:textId="77777777" w:rsidR="00A65D8D" w:rsidRDefault="00A65D8D" w:rsidP="00A65D8D">
      <w:pPr>
        <w:adjustRightInd w:val="0"/>
        <w:spacing w:after="0" w:line="240" w:lineRule="auto"/>
        <w:jc w:val="both"/>
        <w:rPr>
          <w:rFonts w:eastAsia="Times New Roman" w:cs="HelveticaNeue"/>
          <w:color w:val="000000"/>
          <w:sz w:val="24"/>
          <w:szCs w:val="24"/>
          <w:lang w:eastAsia="en-GB"/>
        </w:rPr>
      </w:pPr>
      <w:r>
        <w:rPr>
          <w:rFonts w:eastAsia="Times New Roman" w:cs="HelveticaNeue"/>
          <w:color w:val="000000"/>
          <w:sz w:val="24"/>
          <w:szCs w:val="24"/>
          <w:lang w:eastAsia="en-GB"/>
        </w:rPr>
        <w:t>This Policy sets out the criteria for acceptance of young people to the Ride High programme, the duration of each young person’s membership and the circumstances in which young people might be excluded from membership.</w:t>
      </w:r>
    </w:p>
    <w:p w14:paraId="0B85E391" w14:textId="77777777" w:rsidR="00A65D8D" w:rsidRDefault="00A65D8D" w:rsidP="00A65D8D">
      <w:pPr>
        <w:adjustRightInd w:val="0"/>
        <w:spacing w:after="0" w:line="240" w:lineRule="auto"/>
        <w:jc w:val="both"/>
        <w:rPr>
          <w:rFonts w:eastAsia="Times New Roman" w:cs="HelveticaNeue"/>
          <w:color w:val="000000"/>
          <w:sz w:val="24"/>
          <w:szCs w:val="24"/>
          <w:lang w:eastAsia="en-GB"/>
        </w:rPr>
      </w:pPr>
    </w:p>
    <w:p w14:paraId="2A77FACF" w14:textId="68715A55" w:rsidR="00A65D8D" w:rsidRDefault="00A65D8D" w:rsidP="00A65D8D">
      <w:pPr>
        <w:adjustRightInd w:val="0"/>
        <w:spacing w:after="0" w:line="240" w:lineRule="auto"/>
        <w:jc w:val="both"/>
        <w:rPr>
          <w:rFonts w:eastAsia="Times New Roman" w:cs="HelveticaNeue"/>
          <w:color w:val="000000"/>
          <w:sz w:val="24"/>
          <w:szCs w:val="24"/>
          <w:lang w:eastAsia="en-GB"/>
        </w:rPr>
      </w:pPr>
      <w:r>
        <w:rPr>
          <w:rFonts w:eastAsia="Times New Roman" w:cs="HelveticaNeue"/>
          <w:color w:val="000000"/>
          <w:sz w:val="24"/>
          <w:szCs w:val="24"/>
          <w:lang w:eastAsia="en-GB"/>
        </w:rPr>
        <w:t>The scope of this Policy is limited to those young people who qualify as “</w:t>
      </w:r>
      <w:r w:rsidR="00A71598">
        <w:rPr>
          <w:rFonts w:eastAsia="Times New Roman" w:cs="HelveticaNeue"/>
          <w:color w:val="000000"/>
          <w:sz w:val="24"/>
          <w:szCs w:val="24"/>
          <w:lang w:eastAsia="en-GB"/>
        </w:rPr>
        <w:t>waiting-list group</w:t>
      </w:r>
      <w:r>
        <w:rPr>
          <w:rFonts w:eastAsia="Times New Roman" w:cs="HelveticaNeue"/>
          <w:color w:val="000000"/>
          <w:sz w:val="24"/>
          <w:szCs w:val="24"/>
          <w:lang w:eastAsia="en-GB"/>
        </w:rPr>
        <w:t xml:space="preserve"> members” as defined below. We provide a similar programme to other young people who are nominated by their schools or other organisations, for a specific duration and purpose, but this Policy does not relate to this latter category of young people (see our Entrance, Progression and Exit Policy (</w:t>
      </w:r>
      <w:r w:rsidR="00B1145F">
        <w:rPr>
          <w:rFonts w:eastAsia="Times New Roman" w:cs="HelveticaNeue"/>
          <w:color w:val="000000"/>
          <w:sz w:val="24"/>
          <w:szCs w:val="24"/>
          <w:lang w:eastAsia="en-GB"/>
        </w:rPr>
        <w:t>school group</w:t>
      </w:r>
      <w:r>
        <w:rPr>
          <w:rFonts w:eastAsia="Times New Roman" w:cs="HelveticaNeue"/>
          <w:color w:val="000000"/>
          <w:sz w:val="24"/>
          <w:szCs w:val="24"/>
          <w:lang w:eastAsia="en-GB"/>
        </w:rPr>
        <w:t xml:space="preserve"> members). </w:t>
      </w:r>
    </w:p>
    <w:p w14:paraId="57DD9577" w14:textId="77777777" w:rsidR="00A65D8D" w:rsidRDefault="00A65D8D" w:rsidP="00A65D8D">
      <w:pPr>
        <w:adjustRightInd w:val="0"/>
        <w:spacing w:after="0" w:line="240" w:lineRule="auto"/>
        <w:jc w:val="both"/>
        <w:rPr>
          <w:rFonts w:eastAsia="Times New Roman"/>
          <w:color w:val="000000"/>
          <w:sz w:val="24"/>
          <w:szCs w:val="24"/>
          <w:lang w:eastAsia="en-GB"/>
        </w:rPr>
      </w:pPr>
    </w:p>
    <w:p w14:paraId="6ABBCDE5" w14:textId="77777777" w:rsidR="00A65D8D" w:rsidRDefault="00A65D8D" w:rsidP="00A65D8D">
      <w:pPr>
        <w:adjustRightInd w:val="0"/>
        <w:spacing w:after="0" w:line="240" w:lineRule="auto"/>
        <w:jc w:val="both"/>
        <w:rPr>
          <w:rFonts w:eastAsia="Times New Roman"/>
          <w:b/>
          <w:color w:val="000000"/>
          <w:sz w:val="24"/>
          <w:szCs w:val="24"/>
          <w:lang w:eastAsia="en-GB"/>
        </w:rPr>
      </w:pPr>
      <w:r>
        <w:rPr>
          <w:rFonts w:eastAsia="Times New Roman"/>
          <w:b/>
          <w:color w:val="000000"/>
          <w:sz w:val="24"/>
          <w:szCs w:val="24"/>
          <w:lang w:eastAsia="en-GB"/>
        </w:rPr>
        <w:t>Charitable objects</w:t>
      </w:r>
    </w:p>
    <w:p w14:paraId="41D6B7F6" w14:textId="77777777" w:rsidR="00A65D8D" w:rsidRDefault="00A65D8D" w:rsidP="00A65D8D">
      <w:pPr>
        <w:adjustRightInd w:val="0"/>
        <w:spacing w:after="0" w:line="240" w:lineRule="auto"/>
        <w:jc w:val="both"/>
        <w:rPr>
          <w:rFonts w:eastAsia="Times New Roman"/>
          <w:color w:val="000000"/>
          <w:sz w:val="24"/>
          <w:szCs w:val="24"/>
          <w:lang w:eastAsia="en-GB"/>
        </w:rPr>
      </w:pPr>
    </w:p>
    <w:p w14:paraId="655C362D" w14:textId="77777777" w:rsidR="00A65D8D" w:rsidRDefault="00A65D8D" w:rsidP="00A65D8D">
      <w:pPr>
        <w:jc w:val="both"/>
        <w:rPr>
          <w:sz w:val="24"/>
          <w:szCs w:val="24"/>
          <w:lang w:eastAsia="en-GB"/>
        </w:rPr>
      </w:pPr>
      <w:r>
        <w:rPr>
          <w:sz w:val="24"/>
          <w:szCs w:val="24"/>
          <w:lang w:eastAsia="en-GB"/>
        </w:rPr>
        <w:t>Our constitution states that our charitable objects are:</w:t>
      </w:r>
    </w:p>
    <w:p w14:paraId="1D974613" w14:textId="2F34F3A9" w:rsidR="00A65D8D" w:rsidRDefault="00A65D8D" w:rsidP="00A65D8D">
      <w:pPr>
        <w:jc w:val="both"/>
        <w:rPr>
          <w:sz w:val="24"/>
          <w:szCs w:val="24"/>
        </w:rPr>
      </w:pPr>
      <w:r>
        <w:rPr>
          <w:sz w:val="24"/>
          <w:szCs w:val="24"/>
        </w:rPr>
        <w:t>“To act as a resource for young people aged between</w:t>
      </w:r>
      <w:r w:rsidR="00233AE4">
        <w:rPr>
          <w:sz w:val="24"/>
          <w:szCs w:val="24"/>
        </w:rPr>
        <w:t xml:space="preserve"> </w:t>
      </w:r>
      <w:r w:rsidR="00DA6B05">
        <w:rPr>
          <w:sz w:val="24"/>
          <w:szCs w:val="24"/>
        </w:rPr>
        <w:t>4</w:t>
      </w:r>
      <w:r w:rsidR="009E5968">
        <w:rPr>
          <w:sz w:val="24"/>
          <w:szCs w:val="24"/>
        </w:rPr>
        <w:t xml:space="preserve"> and 25 </w:t>
      </w:r>
      <w:r>
        <w:rPr>
          <w:sz w:val="24"/>
          <w:szCs w:val="24"/>
        </w:rPr>
        <w:t>who are experiencing difficulties in their daily lives by organising programmes of physical, educational and other activities as a means of:</w:t>
      </w:r>
    </w:p>
    <w:p w14:paraId="4F6805B1" w14:textId="77777777" w:rsidR="00A65D8D" w:rsidRDefault="00A65D8D" w:rsidP="00A65D8D">
      <w:pPr>
        <w:numPr>
          <w:ilvl w:val="0"/>
          <w:numId w:val="2"/>
        </w:numPr>
        <w:jc w:val="both"/>
        <w:rPr>
          <w:sz w:val="24"/>
          <w:szCs w:val="24"/>
        </w:rPr>
      </w:pPr>
      <w:r>
        <w:rPr>
          <w:sz w:val="24"/>
          <w:szCs w:val="24"/>
        </w:rPr>
        <w:t>Advancing in life and helping young people by developing their skills, capacities and capabilities to enable them to participate in society as independent, mature and responsible individuals;</w:t>
      </w:r>
    </w:p>
    <w:p w14:paraId="64AF3961" w14:textId="77777777" w:rsidR="00A65D8D" w:rsidRDefault="00A65D8D" w:rsidP="00A65D8D">
      <w:pPr>
        <w:numPr>
          <w:ilvl w:val="0"/>
          <w:numId w:val="2"/>
        </w:numPr>
        <w:jc w:val="both"/>
        <w:rPr>
          <w:sz w:val="24"/>
          <w:szCs w:val="24"/>
        </w:rPr>
      </w:pPr>
      <w:r>
        <w:rPr>
          <w:sz w:val="24"/>
          <w:szCs w:val="24"/>
        </w:rPr>
        <w:t>Advancing education;</w:t>
      </w:r>
    </w:p>
    <w:p w14:paraId="31393586" w14:textId="77777777" w:rsidR="00A65D8D" w:rsidRDefault="00A65D8D" w:rsidP="00A65D8D">
      <w:pPr>
        <w:jc w:val="both"/>
        <w:rPr>
          <w:sz w:val="24"/>
          <w:szCs w:val="24"/>
        </w:rPr>
      </w:pPr>
    </w:p>
    <w:p w14:paraId="7AC7361C" w14:textId="77777777" w:rsidR="00A65D8D" w:rsidRDefault="00A65D8D" w:rsidP="00A65D8D">
      <w:pPr>
        <w:numPr>
          <w:ilvl w:val="0"/>
          <w:numId w:val="2"/>
        </w:numPr>
        <w:jc w:val="both"/>
        <w:rPr>
          <w:sz w:val="24"/>
          <w:szCs w:val="24"/>
        </w:rPr>
      </w:pPr>
      <w:r>
        <w:rPr>
          <w:sz w:val="24"/>
          <w:szCs w:val="24"/>
        </w:rPr>
        <w:lastRenderedPageBreak/>
        <w:t>Providing recreational and leisure-time activity in the interest of social welfare for people living in the area of benefit who have need by reason of poverty or social and economic circumstances with a view to improving the conditions of life for such young persons.”</w:t>
      </w:r>
    </w:p>
    <w:p w14:paraId="4773C79C" w14:textId="77777777" w:rsidR="00A65D8D" w:rsidRDefault="00A65D8D" w:rsidP="00A65D8D">
      <w:pPr>
        <w:jc w:val="both"/>
        <w:rPr>
          <w:sz w:val="24"/>
          <w:szCs w:val="24"/>
        </w:rPr>
      </w:pPr>
      <w:r>
        <w:rPr>
          <w:sz w:val="24"/>
          <w:szCs w:val="24"/>
        </w:rPr>
        <w:t xml:space="preserve">At least 50% of the young people attending Ride High must be living in the borough of Milton Keynes. </w:t>
      </w:r>
    </w:p>
    <w:p w14:paraId="3FBD73D4" w14:textId="77777777" w:rsidR="00A65D8D" w:rsidRDefault="00A65D8D" w:rsidP="00A65D8D">
      <w:pPr>
        <w:jc w:val="both"/>
        <w:rPr>
          <w:sz w:val="24"/>
          <w:szCs w:val="24"/>
        </w:rPr>
      </w:pPr>
      <w:r>
        <w:rPr>
          <w:sz w:val="24"/>
          <w:szCs w:val="24"/>
        </w:rPr>
        <w:t>Up to 50% of the young people attending Ride High may be living in the counties of Buckinghamshire, Northamptonshire and Bedfordshire provided that a financial contribution is made to Ride High either by the agency referring such young people to Ride High, or from some other source.</w:t>
      </w:r>
    </w:p>
    <w:p w14:paraId="621162C8" w14:textId="444DE5E0" w:rsidR="00A65D8D" w:rsidRDefault="00A65D8D" w:rsidP="00A65D8D">
      <w:pPr>
        <w:adjustRightInd w:val="0"/>
        <w:spacing w:after="0" w:line="240" w:lineRule="auto"/>
        <w:jc w:val="both"/>
        <w:rPr>
          <w:rFonts w:eastAsia="Times New Roman"/>
          <w:color w:val="000000"/>
          <w:sz w:val="24"/>
          <w:szCs w:val="24"/>
          <w:lang w:eastAsia="en-GB"/>
        </w:rPr>
      </w:pPr>
      <w:r>
        <w:rPr>
          <w:rFonts w:eastAsia="Times New Roman" w:cs="HelveticaNeue"/>
          <w:b/>
          <w:color w:val="000000"/>
          <w:sz w:val="24"/>
          <w:szCs w:val="24"/>
          <w:lang w:eastAsia="en-GB"/>
        </w:rPr>
        <w:t>Entrance to Ride High as a “</w:t>
      </w:r>
      <w:r w:rsidR="00A71598">
        <w:rPr>
          <w:rFonts w:eastAsia="Times New Roman" w:cs="HelveticaNeue"/>
          <w:b/>
          <w:color w:val="000000"/>
          <w:sz w:val="24"/>
          <w:szCs w:val="24"/>
          <w:lang w:eastAsia="en-GB"/>
        </w:rPr>
        <w:t>waiting-list group</w:t>
      </w:r>
      <w:r>
        <w:rPr>
          <w:rFonts w:eastAsia="Times New Roman" w:cs="HelveticaNeue"/>
          <w:b/>
          <w:color w:val="000000"/>
          <w:sz w:val="24"/>
          <w:szCs w:val="24"/>
          <w:lang w:eastAsia="en-GB"/>
        </w:rPr>
        <w:t xml:space="preserve"> member”</w:t>
      </w:r>
    </w:p>
    <w:p w14:paraId="50077988" w14:textId="77777777" w:rsidR="00A65D8D" w:rsidRDefault="00A65D8D" w:rsidP="00A65D8D">
      <w:pPr>
        <w:adjustRightInd w:val="0"/>
        <w:spacing w:after="0" w:line="240" w:lineRule="auto"/>
        <w:jc w:val="both"/>
        <w:rPr>
          <w:rFonts w:eastAsia="Times New Roman"/>
          <w:color w:val="000000"/>
          <w:sz w:val="24"/>
          <w:szCs w:val="24"/>
          <w:lang w:eastAsia="en-GB"/>
        </w:rPr>
      </w:pPr>
    </w:p>
    <w:p w14:paraId="49CE3F4E" w14:textId="7B788D13" w:rsidR="00A65D8D" w:rsidRDefault="00A65D8D" w:rsidP="00A65D8D">
      <w:pPr>
        <w:adjustRightInd w:val="0"/>
        <w:spacing w:after="0" w:line="240" w:lineRule="auto"/>
        <w:jc w:val="both"/>
        <w:rPr>
          <w:rFonts w:eastAsia="Times New Roman"/>
          <w:color w:val="000000"/>
          <w:sz w:val="24"/>
          <w:szCs w:val="24"/>
          <w:lang w:eastAsia="en-GB"/>
        </w:rPr>
      </w:pPr>
      <w:r>
        <w:rPr>
          <w:rFonts w:eastAsia="Times New Roman" w:cs="HelveticaNeue-Light"/>
          <w:color w:val="000000"/>
          <w:sz w:val="24"/>
          <w:szCs w:val="24"/>
          <w:lang w:eastAsia="en-GB"/>
        </w:rPr>
        <w:t>If all of the following criteria (“the Entry Criteria”) are met, the young person in question qualifies for acceptance on to the Ride High programme as a “</w:t>
      </w:r>
      <w:r w:rsidR="00A71598">
        <w:rPr>
          <w:rFonts w:eastAsia="Times New Roman" w:cs="HelveticaNeue-Light"/>
          <w:color w:val="000000"/>
          <w:sz w:val="24"/>
          <w:szCs w:val="24"/>
          <w:lang w:eastAsia="en-GB"/>
        </w:rPr>
        <w:t>waiting-list group</w:t>
      </w:r>
      <w:r>
        <w:rPr>
          <w:rFonts w:eastAsia="Times New Roman" w:cs="HelveticaNeue-Light"/>
          <w:color w:val="000000"/>
          <w:sz w:val="24"/>
          <w:szCs w:val="24"/>
          <w:lang w:eastAsia="en-GB"/>
        </w:rPr>
        <w:t xml:space="preserve"> member”:</w:t>
      </w:r>
    </w:p>
    <w:p w14:paraId="085F7891" w14:textId="77777777" w:rsidR="00A65D8D" w:rsidRDefault="00A65D8D" w:rsidP="00A65D8D">
      <w:pPr>
        <w:numPr>
          <w:ilvl w:val="0"/>
          <w:numId w:val="3"/>
        </w:numPr>
        <w:adjustRightInd w:val="0"/>
        <w:spacing w:before="100" w:beforeAutospacing="1" w:after="100" w:afterAutospacing="1" w:line="240" w:lineRule="auto"/>
        <w:jc w:val="both"/>
        <w:rPr>
          <w:color w:val="000000"/>
        </w:rPr>
      </w:pPr>
      <w:r>
        <w:rPr>
          <w:rFonts w:cs="HelveticaNeue-Light"/>
          <w:color w:val="000000"/>
        </w:rPr>
        <w:t xml:space="preserve">(s)he has been referred to Ride High by either a </w:t>
      </w:r>
      <w:r w:rsidR="000A2EF2">
        <w:rPr>
          <w:rFonts w:cs="HelveticaNeue-Light"/>
          <w:color w:val="000000"/>
        </w:rPr>
        <w:t xml:space="preserve">professional or </w:t>
      </w:r>
      <w:r>
        <w:rPr>
          <w:rFonts w:cs="HelveticaNeue-Light"/>
          <w:color w:val="000000"/>
        </w:rPr>
        <w:t xml:space="preserve">agency </w:t>
      </w:r>
      <w:r w:rsidR="000A2EF2">
        <w:rPr>
          <w:rFonts w:cs="HelveticaNeue-Light"/>
          <w:color w:val="000000"/>
        </w:rPr>
        <w:t>known to the young person</w:t>
      </w:r>
      <w:r>
        <w:rPr>
          <w:rFonts w:cs="HelveticaNeue-Light"/>
          <w:color w:val="000000"/>
        </w:rPr>
        <w:t>;</w:t>
      </w:r>
    </w:p>
    <w:p w14:paraId="51A1155C" w14:textId="137D02EF" w:rsidR="00A65D8D" w:rsidRDefault="00A65D8D" w:rsidP="00A65D8D">
      <w:pPr>
        <w:numPr>
          <w:ilvl w:val="0"/>
          <w:numId w:val="3"/>
        </w:numPr>
        <w:adjustRightInd w:val="0"/>
        <w:spacing w:before="100" w:beforeAutospacing="1" w:after="100" w:afterAutospacing="1" w:line="240" w:lineRule="auto"/>
        <w:jc w:val="both"/>
        <w:rPr>
          <w:color w:val="000000"/>
        </w:rPr>
      </w:pPr>
      <w:r>
        <w:rPr>
          <w:rFonts w:cs="HelveticaNeue-Light"/>
          <w:color w:val="000000"/>
        </w:rPr>
        <w:t xml:space="preserve">(s)he is aged between </w:t>
      </w:r>
      <w:r w:rsidR="009E5968">
        <w:rPr>
          <w:rFonts w:cs="HelveticaNeue-Light"/>
          <w:color w:val="000000"/>
        </w:rPr>
        <w:t xml:space="preserve"> </w:t>
      </w:r>
      <w:r w:rsidR="00DA6B05">
        <w:rPr>
          <w:rFonts w:cs="HelveticaNeue-Light"/>
          <w:color w:val="000000"/>
        </w:rPr>
        <w:t>4</w:t>
      </w:r>
      <w:r w:rsidR="009E5968">
        <w:rPr>
          <w:rFonts w:cs="HelveticaNeue-Light"/>
          <w:color w:val="000000"/>
        </w:rPr>
        <w:t xml:space="preserve"> and 25 </w:t>
      </w:r>
      <w:r>
        <w:rPr>
          <w:rFonts w:cs="HelveticaNeue-Light"/>
          <w:color w:val="000000"/>
        </w:rPr>
        <w:t>years;</w:t>
      </w:r>
    </w:p>
    <w:p w14:paraId="2BBD5D97" w14:textId="77777777" w:rsidR="00A65D8D" w:rsidRDefault="00A65D8D" w:rsidP="00A65D8D">
      <w:pPr>
        <w:numPr>
          <w:ilvl w:val="0"/>
          <w:numId w:val="3"/>
        </w:numPr>
        <w:adjustRightInd w:val="0"/>
        <w:spacing w:before="100" w:beforeAutospacing="1" w:after="100" w:afterAutospacing="1" w:line="240" w:lineRule="auto"/>
        <w:jc w:val="both"/>
        <w:rPr>
          <w:color w:val="000000"/>
        </w:rPr>
      </w:pPr>
      <w:r>
        <w:rPr>
          <w:rFonts w:cs="HelveticaNeue-Light"/>
          <w:color w:val="000000"/>
        </w:rPr>
        <w:t>(s)he resides within the Borough of Milton Keynes or in the counties of Buckinghamshire, Northamptonshire and Bedfordshire;</w:t>
      </w:r>
    </w:p>
    <w:p w14:paraId="1ABC244D" w14:textId="77777777" w:rsidR="00A65D8D" w:rsidRDefault="00A65D8D" w:rsidP="00A65D8D">
      <w:pPr>
        <w:numPr>
          <w:ilvl w:val="0"/>
          <w:numId w:val="3"/>
        </w:numPr>
        <w:adjustRightInd w:val="0"/>
        <w:spacing w:before="100" w:beforeAutospacing="1" w:after="100" w:afterAutospacing="1" w:line="240" w:lineRule="auto"/>
        <w:jc w:val="both"/>
        <w:rPr>
          <w:color w:val="000000"/>
        </w:rPr>
      </w:pPr>
      <w:r>
        <w:rPr>
          <w:rFonts w:cs="HelveticaNeue-Light"/>
          <w:color w:val="000000"/>
        </w:rPr>
        <w:t>(s)he is disadvantaged (as defined below) and would benefit from the particular type of intervention offered by Ride High.  </w:t>
      </w:r>
    </w:p>
    <w:p w14:paraId="3EC96B86" w14:textId="77777777" w:rsidR="00A65D8D" w:rsidRPr="00F27BAA" w:rsidRDefault="00A65D8D" w:rsidP="00A65D8D">
      <w:pPr>
        <w:adjustRightInd w:val="0"/>
        <w:spacing w:after="0" w:line="240" w:lineRule="auto"/>
        <w:jc w:val="both"/>
        <w:rPr>
          <w:rFonts w:eastAsia="Times New Roman"/>
          <w:color w:val="000000"/>
          <w:sz w:val="24"/>
          <w:szCs w:val="24"/>
          <w:lang w:eastAsia="en-GB"/>
        </w:rPr>
      </w:pPr>
      <w:r w:rsidRPr="00F27BAA">
        <w:rPr>
          <w:rFonts w:eastAsia="Times New Roman" w:cs="HelveticaNeue-Light"/>
          <w:color w:val="000000"/>
          <w:sz w:val="24"/>
          <w:szCs w:val="24"/>
          <w:lang w:eastAsia="en-GB"/>
        </w:rPr>
        <w:t>The term “disadvantaged” for these purposes refers to young people who are experiencing difficulties in one or more of the following areas:</w:t>
      </w:r>
    </w:p>
    <w:p w14:paraId="502ECD71" w14:textId="77777777" w:rsidR="00A65D8D" w:rsidRPr="00F27BAA" w:rsidRDefault="00A65D8D" w:rsidP="00A65D8D">
      <w:pPr>
        <w:numPr>
          <w:ilvl w:val="0"/>
          <w:numId w:val="4"/>
        </w:numPr>
        <w:adjustRightInd w:val="0"/>
        <w:spacing w:before="100" w:beforeAutospacing="1" w:after="100" w:afterAutospacing="1" w:line="240" w:lineRule="auto"/>
        <w:contextualSpacing/>
        <w:jc w:val="both"/>
        <w:rPr>
          <w:color w:val="000000"/>
        </w:rPr>
      </w:pPr>
      <w:r w:rsidRPr="00F27BAA">
        <w:rPr>
          <w:rFonts w:cs="HelveticaNeue-Light"/>
          <w:color w:val="000000"/>
        </w:rPr>
        <w:t>emotional welfare;</w:t>
      </w:r>
    </w:p>
    <w:p w14:paraId="2E8C591E" w14:textId="77777777" w:rsidR="00A65D8D" w:rsidRPr="00F27BAA" w:rsidRDefault="00A65D8D" w:rsidP="00A65D8D">
      <w:pPr>
        <w:numPr>
          <w:ilvl w:val="0"/>
          <w:numId w:val="4"/>
        </w:numPr>
        <w:adjustRightInd w:val="0"/>
        <w:spacing w:before="100" w:beforeAutospacing="1" w:after="100" w:afterAutospacing="1" w:line="240" w:lineRule="auto"/>
        <w:contextualSpacing/>
        <w:jc w:val="both"/>
        <w:rPr>
          <w:color w:val="000000"/>
        </w:rPr>
      </w:pPr>
      <w:r w:rsidRPr="00F27BAA">
        <w:rPr>
          <w:rFonts w:cs="HelveticaNeue-Light"/>
          <w:color w:val="000000"/>
        </w:rPr>
        <w:t>behaviour;</w:t>
      </w:r>
    </w:p>
    <w:p w14:paraId="5943B168" w14:textId="77777777" w:rsidR="00A65D8D" w:rsidRPr="00F27BAA" w:rsidRDefault="00A65D8D" w:rsidP="00A65D8D">
      <w:pPr>
        <w:numPr>
          <w:ilvl w:val="0"/>
          <w:numId w:val="4"/>
        </w:numPr>
        <w:adjustRightInd w:val="0"/>
        <w:spacing w:before="100" w:beforeAutospacing="1" w:after="100" w:afterAutospacing="1" w:line="240" w:lineRule="auto"/>
        <w:contextualSpacing/>
        <w:jc w:val="both"/>
        <w:rPr>
          <w:color w:val="000000"/>
        </w:rPr>
      </w:pPr>
      <w:r w:rsidRPr="00F27BAA">
        <w:rPr>
          <w:rFonts w:cs="HelveticaNeue-Light"/>
          <w:color w:val="000000"/>
        </w:rPr>
        <w:t>economic circumstances</w:t>
      </w:r>
      <w:r w:rsidRPr="00B26AAB">
        <w:rPr>
          <w:rFonts w:cs="HelveticaNeue-Light"/>
          <w:color w:val="000000"/>
        </w:rPr>
        <w:t>;</w:t>
      </w:r>
    </w:p>
    <w:p w14:paraId="14F9D6FF" w14:textId="77777777" w:rsidR="00B26AAB" w:rsidRPr="00B26AAB" w:rsidRDefault="00B26AAB" w:rsidP="00F27BAA">
      <w:pPr>
        <w:adjustRightInd w:val="0"/>
        <w:spacing w:before="100" w:beforeAutospacing="1" w:after="100" w:afterAutospacing="1" w:line="240" w:lineRule="auto"/>
        <w:ind w:left="840"/>
        <w:contextualSpacing/>
        <w:jc w:val="both"/>
        <w:rPr>
          <w:color w:val="000000"/>
        </w:rPr>
      </w:pPr>
    </w:p>
    <w:p w14:paraId="4FB9C3E9" w14:textId="77777777" w:rsidR="00A65D8D" w:rsidRDefault="00A65D8D" w:rsidP="00A65D8D">
      <w:pPr>
        <w:adjustRightInd w:val="0"/>
        <w:spacing w:after="0"/>
        <w:contextualSpacing/>
        <w:jc w:val="both"/>
        <w:rPr>
          <w:sz w:val="24"/>
          <w:szCs w:val="24"/>
        </w:rPr>
      </w:pPr>
      <w:r w:rsidRPr="00B26AAB">
        <w:rPr>
          <w:rFonts w:cs="HelveticaNeue-Light"/>
          <w:color w:val="000000"/>
          <w:sz w:val="24"/>
          <w:szCs w:val="24"/>
        </w:rPr>
        <w:t>but the term excludes young people</w:t>
      </w:r>
      <w:r>
        <w:rPr>
          <w:rFonts w:cs="HelveticaNeue-Light"/>
          <w:color w:val="000000"/>
          <w:sz w:val="24"/>
          <w:szCs w:val="24"/>
        </w:rPr>
        <w:t xml:space="preserve"> with special physical or other needs such that Ride High does not feel able to cater for them on the Ride High programme (at the discretion of the Children’s Committee, a sub-committee of the Board of Trustees), and young people </w:t>
      </w:r>
      <w:r>
        <w:rPr>
          <w:sz w:val="24"/>
          <w:szCs w:val="24"/>
        </w:rPr>
        <w:t>otherwise disqualified from riding under RHEC’s rules.</w:t>
      </w:r>
    </w:p>
    <w:p w14:paraId="249DA23B" w14:textId="77777777" w:rsidR="00A65D8D" w:rsidRDefault="00A65D8D" w:rsidP="00A65D8D">
      <w:pPr>
        <w:adjustRightInd w:val="0"/>
        <w:spacing w:after="0"/>
        <w:contextualSpacing/>
        <w:jc w:val="both"/>
        <w:rPr>
          <w:sz w:val="24"/>
          <w:szCs w:val="24"/>
        </w:rPr>
      </w:pPr>
    </w:p>
    <w:p w14:paraId="4E656A14" w14:textId="77777777" w:rsidR="00A65D8D" w:rsidRDefault="00A65D8D" w:rsidP="00A65D8D">
      <w:pPr>
        <w:adjustRightInd w:val="0"/>
        <w:spacing w:after="0"/>
        <w:contextualSpacing/>
        <w:jc w:val="both"/>
        <w:rPr>
          <w:sz w:val="24"/>
          <w:szCs w:val="24"/>
        </w:rPr>
      </w:pPr>
      <w:r>
        <w:rPr>
          <w:sz w:val="24"/>
          <w:szCs w:val="24"/>
        </w:rPr>
        <w:t>The Entry Criteria must be satisfied at both the date of referral and the date on which the young person starts the Ride High programme.</w:t>
      </w:r>
    </w:p>
    <w:p w14:paraId="23A36765" w14:textId="77777777" w:rsidR="00A65D8D" w:rsidRDefault="00A65D8D" w:rsidP="00A65D8D">
      <w:pPr>
        <w:adjustRightInd w:val="0"/>
        <w:spacing w:after="0"/>
        <w:contextualSpacing/>
        <w:jc w:val="both"/>
        <w:rPr>
          <w:sz w:val="24"/>
          <w:szCs w:val="24"/>
        </w:rPr>
      </w:pPr>
    </w:p>
    <w:p w14:paraId="4EC25745" w14:textId="77777777" w:rsidR="00A65D8D" w:rsidRDefault="00A65D8D" w:rsidP="00A65D8D">
      <w:pPr>
        <w:adjustRightInd w:val="0"/>
        <w:spacing w:after="0"/>
        <w:contextualSpacing/>
        <w:jc w:val="both"/>
        <w:rPr>
          <w:sz w:val="24"/>
          <w:szCs w:val="24"/>
        </w:rPr>
      </w:pPr>
      <w:r>
        <w:rPr>
          <w:sz w:val="24"/>
          <w:szCs w:val="24"/>
        </w:rPr>
        <w:t xml:space="preserve">For any young person satisfying the Entry Criteria who resides within the Borough of Milton Keynes, his/her place at Ride High may or may not be funded by the referring organisation or some other source (as agreed in advance with Ride High) but for any young person satisfying the Entry Criteria but who lives in the counties of Buckinghamshire, Northamptonshire or </w:t>
      </w:r>
      <w:r>
        <w:rPr>
          <w:sz w:val="24"/>
          <w:szCs w:val="24"/>
        </w:rPr>
        <w:lastRenderedPageBreak/>
        <w:t xml:space="preserve">Bedfordshire, a financial contribution is required to be made to Ride High either by the referring organisation or from some other source. </w:t>
      </w:r>
    </w:p>
    <w:p w14:paraId="109ADA25" w14:textId="77777777" w:rsidR="00A65D8D" w:rsidRDefault="00A65D8D" w:rsidP="00A65D8D">
      <w:pPr>
        <w:adjustRightInd w:val="0"/>
        <w:spacing w:after="0"/>
        <w:contextualSpacing/>
        <w:jc w:val="both"/>
        <w:rPr>
          <w:sz w:val="24"/>
          <w:szCs w:val="24"/>
        </w:rPr>
      </w:pPr>
    </w:p>
    <w:p w14:paraId="1FAF7C62" w14:textId="77777777" w:rsidR="00A65D8D" w:rsidRDefault="00A65D8D" w:rsidP="00A65D8D">
      <w:pPr>
        <w:adjustRightInd w:val="0"/>
        <w:spacing w:after="0"/>
        <w:contextualSpacing/>
        <w:jc w:val="both"/>
        <w:rPr>
          <w:sz w:val="24"/>
          <w:szCs w:val="24"/>
        </w:rPr>
      </w:pPr>
      <w:r>
        <w:rPr>
          <w:sz w:val="24"/>
          <w:szCs w:val="24"/>
        </w:rPr>
        <w:t>No young person who qualifies under the Entry Criteria will be accepted on to the Ride High programme until satisfactory completion of:</w:t>
      </w:r>
    </w:p>
    <w:p w14:paraId="2A438542" w14:textId="77777777" w:rsidR="00A65D8D" w:rsidRDefault="00A65D8D" w:rsidP="00A65D8D">
      <w:pPr>
        <w:adjustRightInd w:val="0"/>
        <w:spacing w:after="0"/>
        <w:contextualSpacing/>
        <w:jc w:val="both"/>
        <w:rPr>
          <w:sz w:val="24"/>
          <w:szCs w:val="24"/>
        </w:rPr>
      </w:pPr>
    </w:p>
    <w:p w14:paraId="7B5BFDA7" w14:textId="77777777" w:rsidR="00A65D8D" w:rsidRDefault="00A65D8D" w:rsidP="00A65D8D">
      <w:pPr>
        <w:numPr>
          <w:ilvl w:val="0"/>
          <w:numId w:val="5"/>
        </w:numPr>
        <w:adjustRightInd w:val="0"/>
        <w:spacing w:after="0"/>
        <w:contextualSpacing/>
        <w:jc w:val="both"/>
        <w:rPr>
          <w:sz w:val="24"/>
          <w:szCs w:val="24"/>
        </w:rPr>
      </w:pPr>
      <w:r>
        <w:rPr>
          <w:sz w:val="24"/>
          <w:szCs w:val="24"/>
        </w:rPr>
        <w:t>our Child/Young Person Referral Form (to be completed by the referrer);</w:t>
      </w:r>
    </w:p>
    <w:p w14:paraId="131EF737" w14:textId="5D9D8664" w:rsidR="00A65D8D" w:rsidRDefault="00A65D8D" w:rsidP="00A65D8D">
      <w:pPr>
        <w:numPr>
          <w:ilvl w:val="0"/>
          <w:numId w:val="5"/>
        </w:numPr>
        <w:adjustRightInd w:val="0"/>
        <w:spacing w:after="0"/>
        <w:contextualSpacing/>
        <w:jc w:val="both"/>
        <w:rPr>
          <w:sz w:val="24"/>
          <w:szCs w:val="24"/>
        </w:rPr>
      </w:pPr>
      <w:r>
        <w:rPr>
          <w:sz w:val="24"/>
          <w:szCs w:val="24"/>
        </w:rPr>
        <w:t>our Parent/Carer Consent Form</w:t>
      </w:r>
      <w:r w:rsidR="009B5807">
        <w:rPr>
          <w:sz w:val="24"/>
          <w:szCs w:val="24"/>
        </w:rPr>
        <w:t>; and/</w:t>
      </w:r>
      <w:r w:rsidR="00B914BF">
        <w:rPr>
          <w:sz w:val="24"/>
          <w:szCs w:val="24"/>
        </w:rPr>
        <w:t>or</w:t>
      </w:r>
    </w:p>
    <w:p w14:paraId="25FEC316" w14:textId="5AC915C6" w:rsidR="000A2EF2" w:rsidRDefault="00A71598" w:rsidP="00A65D8D">
      <w:pPr>
        <w:numPr>
          <w:ilvl w:val="0"/>
          <w:numId w:val="5"/>
        </w:numPr>
        <w:adjustRightInd w:val="0"/>
        <w:spacing w:after="0"/>
        <w:contextualSpacing/>
        <w:jc w:val="both"/>
        <w:rPr>
          <w:sz w:val="24"/>
          <w:szCs w:val="24"/>
        </w:rPr>
      </w:pPr>
      <w:r>
        <w:rPr>
          <w:sz w:val="24"/>
          <w:szCs w:val="24"/>
        </w:rPr>
        <w:t>Self-Consent</w:t>
      </w:r>
      <w:r w:rsidR="00300B15">
        <w:rPr>
          <w:sz w:val="24"/>
          <w:szCs w:val="24"/>
        </w:rPr>
        <w:t xml:space="preserve"> Form</w:t>
      </w:r>
    </w:p>
    <w:p w14:paraId="398EEF1F" w14:textId="77777777" w:rsidR="00A65D8D" w:rsidRDefault="00A65D8D" w:rsidP="00A65D8D">
      <w:pPr>
        <w:adjustRightInd w:val="0"/>
        <w:spacing w:after="0"/>
        <w:contextualSpacing/>
        <w:jc w:val="both"/>
        <w:rPr>
          <w:sz w:val="24"/>
          <w:szCs w:val="24"/>
        </w:rPr>
      </w:pPr>
    </w:p>
    <w:p w14:paraId="3B7840B8" w14:textId="7F91B4E4" w:rsidR="00A65D8D" w:rsidRDefault="00A65D8D" w:rsidP="00A65D8D">
      <w:pPr>
        <w:adjustRightInd w:val="0"/>
        <w:spacing w:after="0"/>
        <w:contextualSpacing/>
        <w:jc w:val="both"/>
        <w:rPr>
          <w:sz w:val="24"/>
          <w:szCs w:val="24"/>
        </w:rPr>
      </w:pPr>
      <w:r w:rsidRPr="00123DF0">
        <w:rPr>
          <w:sz w:val="24"/>
          <w:szCs w:val="24"/>
        </w:rPr>
        <w:t xml:space="preserve">In addition, the referrer must have completed </w:t>
      </w:r>
      <w:r w:rsidR="00EA77AB">
        <w:rPr>
          <w:sz w:val="24"/>
          <w:szCs w:val="24"/>
        </w:rPr>
        <w:t xml:space="preserve">our </w:t>
      </w:r>
      <w:r w:rsidR="00363203">
        <w:rPr>
          <w:sz w:val="24"/>
          <w:szCs w:val="24"/>
        </w:rPr>
        <w:t>information sharing agreement</w:t>
      </w:r>
      <w:r>
        <w:rPr>
          <w:sz w:val="24"/>
          <w:szCs w:val="24"/>
        </w:rPr>
        <w:t>. Furthermore,</w:t>
      </w:r>
      <w:r w:rsidR="00E90F9A">
        <w:rPr>
          <w:sz w:val="24"/>
          <w:szCs w:val="24"/>
        </w:rPr>
        <w:t xml:space="preserve"> </w:t>
      </w:r>
      <w:r>
        <w:rPr>
          <w:sz w:val="24"/>
          <w:szCs w:val="24"/>
        </w:rPr>
        <w:t>the young person(s)he mus</w:t>
      </w:r>
      <w:r w:rsidR="00A71598">
        <w:rPr>
          <w:sz w:val="24"/>
          <w:szCs w:val="24"/>
        </w:rPr>
        <w:t xml:space="preserve">t </w:t>
      </w:r>
      <w:r>
        <w:rPr>
          <w:sz w:val="24"/>
          <w:szCs w:val="24"/>
        </w:rPr>
        <w:t xml:space="preserve">sign the Ride High Member’s Agreement, which sets out the conditions of their membership. </w:t>
      </w:r>
    </w:p>
    <w:p w14:paraId="0F579F20" w14:textId="77777777" w:rsidR="00A65D8D" w:rsidRDefault="00A65D8D" w:rsidP="00A65D8D">
      <w:pPr>
        <w:adjustRightInd w:val="0"/>
        <w:spacing w:after="0"/>
        <w:contextualSpacing/>
        <w:jc w:val="both"/>
        <w:rPr>
          <w:sz w:val="24"/>
          <w:szCs w:val="24"/>
        </w:rPr>
      </w:pPr>
    </w:p>
    <w:p w14:paraId="2F803EA8" w14:textId="5E87803B" w:rsidR="00A65D8D" w:rsidRDefault="00A65D8D" w:rsidP="00A65D8D">
      <w:pPr>
        <w:adjustRightInd w:val="0"/>
        <w:spacing w:after="0"/>
        <w:contextualSpacing/>
        <w:jc w:val="both"/>
        <w:rPr>
          <w:sz w:val="24"/>
          <w:szCs w:val="24"/>
        </w:rPr>
      </w:pPr>
      <w:r>
        <w:rPr>
          <w:sz w:val="24"/>
          <w:szCs w:val="24"/>
        </w:rPr>
        <w:t xml:space="preserve">It is </w:t>
      </w:r>
      <w:r w:rsidR="00E43B14">
        <w:rPr>
          <w:sz w:val="24"/>
          <w:szCs w:val="24"/>
        </w:rPr>
        <w:t>our preference that</w:t>
      </w:r>
      <w:r>
        <w:rPr>
          <w:sz w:val="24"/>
          <w:szCs w:val="24"/>
        </w:rPr>
        <w:t xml:space="preserve"> a Ride High employee has met the young person before (s)he starts attending. Therefore </w:t>
      </w:r>
      <w:r w:rsidR="000716A3">
        <w:rPr>
          <w:sz w:val="24"/>
          <w:szCs w:val="24"/>
        </w:rPr>
        <w:t xml:space="preserve">where possible, </w:t>
      </w:r>
      <w:r>
        <w:rPr>
          <w:sz w:val="24"/>
          <w:szCs w:val="24"/>
        </w:rPr>
        <w:t xml:space="preserve">a </w:t>
      </w:r>
      <w:r w:rsidR="000716A3">
        <w:rPr>
          <w:sz w:val="24"/>
          <w:szCs w:val="24"/>
        </w:rPr>
        <w:t>meeting at Ride High</w:t>
      </w:r>
      <w:r w:rsidR="00E33DBD">
        <w:rPr>
          <w:sz w:val="24"/>
          <w:szCs w:val="24"/>
        </w:rPr>
        <w:t>,</w:t>
      </w:r>
      <w:r>
        <w:rPr>
          <w:sz w:val="24"/>
          <w:szCs w:val="24"/>
        </w:rPr>
        <w:t xml:space="preserve"> school visit</w:t>
      </w:r>
      <w:r w:rsidR="00320930">
        <w:rPr>
          <w:sz w:val="24"/>
          <w:szCs w:val="24"/>
        </w:rPr>
        <w:t xml:space="preserve"> </w:t>
      </w:r>
      <w:r w:rsidR="00E33DBD">
        <w:rPr>
          <w:sz w:val="24"/>
          <w:szCs w:val="24"/>
        </w:rPr>
        <w:t>or home visit</w:t>
      </w:r>
      <w:r w:rsidR="000716A3">
        <w:rPr>
          <w:sz w:val="24"/>
          <w:szCs w:val="24"/>
        </w:rPr>
        <w:t xml:space="preserve"> </w:t>
      </w:r>
      <w:r w:rsidR="00250332">
        <w:rPr>
          <w:sz w:val="24"/>
          <w:szCs w:val="24"/>
        </w:rPr>
        <w:t>(</w:t>
      </w:r>
      <w:r>
        <w:rPr>
          <w:sz w:val="24"/>
          <w:szCs w:val="24"/>
        </w:rPr>
        <w:t>in either case with a parent/carer and/or referrer present), will be arranged once a place is, or is due to become, available for that young person at Ride High so that an assessment of the young person’s strengths and difficulties can be undertaken, and the young person’s parent/carer and/or referrer can highlight any concerns. This will enable Ride High to complete, if appropriate, a risk assessment (see further below) before the young person starts at Ride High. Such a visit or meeting may lead Ride High to conclude that we are not able to help the young person and this decision will be communicated as soon as possible to the referrer.</w:t>
      </w:r>
    </w:p>
    <w:p w14:paraId="65F07710" w14:textId="77777777" w:rsidR="00A65D8D" w:rsidRDefault="00A65D8D" w:rsidP="00A65D8D">
      <w:pPr>
        <w:adjustRightInd w:val="0"/>
        <w:spacing w:after="0"/>
        <w:contextualSpacing/>
        <w:jc w:val="both"/>
        <w:rPr>
          <w:sz w:val="24"/>
          <w:szCs w:val="24"/>
        </w:rPr>
      </w:pPr>
    </w:p>
    <w:p w14:paraId="55149E51" w14:textId="77777777" w:rsidR="00A65D8D" w:rsidRDefault="00A65D8D" w:rsidP="00A65D8D">
      <w:pPr>
        <w:adjustRightInd w:val="0"/>
        <w:spacing w:after="0"/>
        <w:contextualSpacing/>
        <w:jc w:val="both"/>
        <w:rPr>
          <w:sz w:val="24"/>
          <w:szCs w:val="24"/>
        </w:rPr>
      </w:pPr>
      <w:r>
        <w:rPr>
          <w:sz w:val="24"/>
          <w:szCs w:val="24"/>
        </w:rPr>
        <w:t xml:space="preserve">A preliminary visit or meeting such as this is also helpful in that the young person will then recognise at least one Ride High employee on arrival, and because it enables any questions that the young person or their parent/carer may have about Ride High to be answered. </w:t>
      </w:r>
    </w:p>
    <w:p w14:paraId="130A6CC9" w14:textId="77777777" w:rsidR="00A65D8D" w:rsidRDefault="00A65D8D" w:rsidP="00A65D8D">
      <w:pPr>
        <w:adjustRightInd w:val="0"/>
        <w:spacing w:after="0"/>
        <w:contextualSpacing/>
        <w:jc w:val="both"/>
        <w:rPr>
          <w:sz w:val="24"/>
          <w:szCs w:val="24"/>
        </w:rPr>
      </w:pPr>
    </w:p>
    <w:p w14:paraId="11FC08F4" w14:textId="77777777" w:rsidR="00A65D8D" w:rsidRDefault="00A65D8D" w:rsidP="00A65D8D">
      <w:pPr>
        <w:adjustRightInd w:val="0"/>
        <w:spacing w:after="0" w:line="240" w:lineRule="auto"/>
        <w:jc w:val="both"/>
        <w:rPr>
          <w:rFonts w:cs="HelveticaNeue-Light"/>
          <w:color w:val="000000"/>
          <w:sz w:val="24"/>
          <w:szCs w:val="24"/>
        </w:rPr>
      </w:pPr>
      <w:r>
        <w:rPr>
          <w:rFonts w:eastAsia="Times New Roman" w:cs="HelveticaNeue-Light"/>
          <w:color w:val="000000"/>
          <w:sz w:val="24"/>
          <w:szCs w:val="24"/>
          <w:lang w:eastAsia="en-GB"/>
        </w:rPr>
        <w:t>In offering places on the Ride High programme, we seek to extend</w:t>
      </w:r>
      <w:r>
        <w:rPr>
          <w:rFonts w:cs="HelveticaNeue-Light"/>
          <w:color w:val="000000"/>
          <w:sz w:val="24"/>
          <w:szCs w:val="24"/>
        </w:rPr>
        <w:t xml:space="preserve"> the provision to as wide a range of individuals and groups as possible by nature of:</w:t>
      </w:r>
    </w:p>
    <w:p w14:paraId="0CF03962" w14:textId="77777777" w:rsidR="00A65D8D" w:rsidRDefault="00A65D8D" w:rsidP="00A65D8D">
      <w:pPr>
        <w:adjustRightInd w:val="0"/>
        <w:spacing w:after="0" w:line="240" w:lineRule="auto"/>
        <w:jc w:val="both"/>
        <w:rPr>
          <w:color w:val="000000"/>
          <w:sz w:val="24"/>
          <w:szCs w:val="24"/>
        </w:rPr>
      </w:pPr>
    </w:p>
    <w:p w14:paraId="76D615AD" w14:textId="77777777" w:rsidR="00A65D8D" w:rsidRDefault="00A65D8D" w:rsidP="00A65D8D">
      <w:pPr>
        <w:numPr>
          <w:ilvl w:val="0"/>
          <w:numId w:val="6"/>
        </w:numPr>
        <w:adjustRightInd w:val="0"/>
        <w:spacing w:after="0" w:line="240" w:lineRule="auto"/>
        <w:jc w:val="both"/>
        <w:rPr>
          <w:rFonts w:eastAsia="Times New Roman"/>
          <w:color w:val="000000"/>
          <w:sz w:val="24"/>
          <w:szCs w:val="24"/>
          <w:lang w:eastAsia="en-GB"/>
        </w:rPr>
      </w:pPr>
      <w:r>
        <w:rPr>
          <w:rFonts w:eastAsia="Times New Roman" w:cs="HelveticaNeue-Light"/>
          <w:color w:val="000000"/>
          <w:sz w:val="24"/>
          <w:szCs w:val="24"/>
          <w:lang w:eastAsia="en-GB"/>
        </w:rPr>
        <w:t>the referrer (to cover as wide a range of referrers as possible);</w:t>
      </w:r>
    </w:p>
    <w:p w14:paraId="0E0A8D14" w14:textId="77777777" w:rsidR="00A65D8D" w:rsidRDefault="00A65D8D" w:rsidP="00A65D8D">
      <w:pPr>
        <w:numPr>
          <w:ilvl w:val="0"/>
          <w:numId w:val="6"/>
        </w:numPr>
        <w:adjustRightInd w:val="0"/>
        <w:spacing w:after="0" w:line="240" w:lineRule="auto"/>
        <w:jc w:val="both"/>
        <w:rPr>
          <w:rFonts w:eastAsia="Times New Roman"/>
          <w:color w:val="000000"/>
          <w:sz w:val="24"/>
          <w:szCs w:val="24"/>
          <w:lang w:eastAsia="en-GB"/>
        </w:rPr>
      </w:pPr>
      <w:r>
        <w:rPr>
          <w:rFonts w:eastAsia="Times New Roman" w:cs="HelveticaNeue-Light"/>
          <w:color w:val="000000"/>
          <w:sz w:val="24"/>
          <w:szCs w:val="24"/>
          <w:lang w:eastAsia="en-GB"/>
        </w:rPr>
        <w:t>the location of the young person’s residence within the Borough</w:t>
      </w:r>
      <w:r w:rsidR="00594C7C">
        <w:rPr>
          <w:rFonts w:eastAsia="Times New Roman" w:cs="HelveticaNeue-Light"/>
          <w:color w:val="000000"/>
          <w:sz w:val="24"/>
          <w:szCs w:val="24"/>
          <w:lang w:eastAsia="en-GB"/>
        </w:rPr>
        <w:t xml:space="preserve"> (within the confines imposed by transport needs)</w:t>
      </w:r>
      <w:r>
        <w:rPr>
          <w:rFonts w:eastAsia="Times New Roman" w:cs="HelveticaNeue-Light"/>
          <w:color w:val="000000"/>
          <w:sz w:val="24"/>
          <w:szCs w:val="24"/>
          <w:lang w:eastAsia="en-GB"/>
        </w:rPr>
        <w:t>;</w:t>
      </w:r>
    </w:p>
    <w:p w14:paraId="45D2FC3A" w14:textId="77777777" w:rsidR="00A65D8D" w:rsidRDefault="00A65D8D" w:rsidP="00A65D8D">
      <w:pPr>
        <w:numPr>
          <w:ilvl w:val="0"/>
          <w:numId w:val="6"/>
        </w:numPr>
        <w:adjustRightInd w:val="0"/>
        <w:spacing w:after="0" w:line="240" w:lineRule="auto"/>
        <w:jc w:val="both"/>
        <w:rPr>
          <w:rFonts w:eastAsia="Times New Roman"/>
          <w:color w:val="000000"/>
          <w:sz w:val="24"/>
          <w:szCs w:val="24"/>
          <w:lang w:eastAsia="en-GB"/>
        </w:rPr>
      </w:pPr>
      <w:r>
        <w:rPr>
          <w:rFonts w:eastAsia="Times New Roman" w:cs="HelveticaNeue-Light"/>
          <w:color w:val="000000"/>
          <w:sz w:val="24"/>
          <w:szCs w:val="24"/>
          <w:lang w:eastAsia="en-GB"/>
        </w:rPr>
        <w:t>the young person’s gender;</w:t>
      </w:r>
    </w:p>
    <w:p w14:paraId="4A230D3E" w14:textId="77777777" w:rsidR="00A65D8D" w:rsidRDefault="00A65D8D" w:rsidP="00A65D8D">
      <w:pPr>
        <w:numPr>
          <w:ilvl w:val="0"/>
          <w:numId w:val="6"/>
        </w:numPr>
        <w:adjustRightInd w:val="0"/>
        <w:spacing w:after="0" w:line="240" w:lineRule="auto"/>
        <w:jc w:val="both"/>
        <w:rPr>
          <w:rFonts w:eastAsia="Times New Roman"/>
          <w:color w:val="000000"/>
          <w:sz w:val="24"/>
          <w:szCs w:val="24"/>
          <w:lang w:eastAsia="en-GB"/>
        </w:rPr>
      </w:pPr>
      <w:r>
        <w:rPr>
          <w:rFonts w:eastAsia="Times New Roman" w:cs="HelveticaNeue-Light"/>
          <w:color w:val="000000"/>
          <w:sz w:val="24"/>
          <w:szCs w:val="24"/>
          <w:lang w:eastAsia="en-GB"/>
        </w:rPr>
        <w:t>the young person’s age; and</w:t>
      </w:r>
    </w:p>
    <w:p w14:paraId="3DBFEB00" w14:textId="77777777" w:rsidR="00A65D8D" w:rsidRDefault="00A65D8D" w:rsidP="00A65D8D">
      <w:pPr>
        <w:numPr>
          <w:ilvl w:val="0"/>
          <w:numId w:val="6"/>
        </w:numPr>
        <w:adjustRightInd w:val="0"/>
        <w:spacing w:after="0" w:line="240" w:lineRule="auto"/>
        <w:jc w:val="both"/>
        <w:rPr>
          <w:rFonts w:eastAsia="Times New Roman"/>
          <w:color w:val="000000"/>
          <w:sz w:val="24"/>
          <w:szCs w:val="24"/>
          <w:lang w:eastAsia="en-GB"/>
        </w:rPr>
      </w:pPr>
      <w:r>
        <w:rPr>
          <w:rFonts w:eastAsia="Times New Roman" w:cs="HelveticaNeue-Light"/>
          <w:color w:val="000000"/>
          <w:sz w:val="24"/>
          <w:szCs w:val="24"/>
          <w:lang w:eastAsia="en-GB"/>
        </w:rPr>
        <w:t>the young person’s ethnicity.</w:t>
      </w:r>
    </w:p>
    <w:p w14:paraId="06A732EC" w14:textId="77777777" w:rsidR="00A65D8D" w:rsidRDefault="00A65D8D" w:rsidP="00A65D8D">
      <w:pPr>
        <w:adjustRightInd w:val="0"/>
        <w:spacing w:after="0" w:line="240" w:lineRule="auto"/>
        <w:jc w:val="both"/>
        <w:rPr>
          <w:rFonts w:eastAsia="Times New Roman" w:cs="HelveticaNeue-Light"/>
          <w:color w:val="000000"/>
          <w:sz w:val="24"/>
          <w:szCs w:val="24"/>
          <w:lang w:eastAsia="en-GB"/>
        </w:rPr>
      </w:pPr>
    </w:p>
    <w:p w14:paraId="57594BFE" w14:textId="77777777" w:rsidR="004B1289" w:rsidRDefault="00A65D8D" w:rsidP="00A65D8D">
      <w:pPr>
        <w:adjustRightInd w:val="0"/>
        <w:spacing w:after="0" w:line="240" w:lineRule="auto"/>
        <w:jc w:val="both"/>
        <w:rPr>
          <w:rFonts w:eastAsia="Times New Roman" w:cs="HelveticaNeue-Light"/>
          <w:color w:val="000000"/>
          <w:sz w:val="24"/>
          <w:szCs w:val="24"/>
          <w:lang w:eastAsia="en-GB"/>
        </w:rPr>
      </w:pPr>
      <w:r>
        <w:rPr>
          <w:rFonts w:eastAsia="Times New Roman" w:cs="HelveticaNeue-Light"/>
          <w:color w:val="000000"/>
          <w:sz w:val="24"/>
          <w:szCs w:val="24"/>
          <w:lang w:eastAsia="en-GB"/>
        </w:rPr>
        <w:t>For the avoidance of doubt, where the parent/carer of a young person is also a referrer, or employed by a referrer, that young person must be referred to Ride High by an independent referrer.</w:t>
      </w:r>
    </w:p>
    <w:p w14:paraId="17C53B53" w14:textId="77777777" w:rsidR="004B1289" w:rsidRDefault="004B1289" w:rsidP="00A65D8D">
      <w:pPr>
        <w:adjustRightInd w:val="0"/>
        <w:spacing w:after="0" w:line="240" w:lineRule="auto"/>
        <w:jc w:val="both"/>
        <w:rPr>
          <w:rFonts w:eastAsia="Times New Roman" w:cs="HelveticaNeue-Light"/>
          <w:color w:val="000000"/>
          <w:sz w:val="24"/>
          <w:szCs w:val="24"/>
          <w:lang w:eastAsia="en-GB"/>
        </w:rPr>
      </w:pPr>
    </w:p>
    <w:p w14:paraId="04818FC9" w14:textId="77777777" w:rsidR="004B1289" w:rsidRDefault="004B1289" w:rsidP="00A65D8D">
      <w:pPr>
        <w:adjustRightInd w:val="0"/>
        <w:spacing w:after="0" w:line="240" w:lineRule="auto"/>
        <w:jc w:val="both"/>
        <w:rPr>
          <w:rFonts w:eastAsia="Times New Roman" w:cs="HelveticaNeue-Light"/>
          <w:color w:val="000000"/>
          <w:sz w:val="24"/>
          <w:szCs w:val="24"/>
          <w:lang w:eastAsia="en-GB"/>
        </w:rPr>
      </w:pPr>
    </w:p>
    <w:p w14:paraId="7975C112" w14:textId="77777777" w:rsidR="00A65D8D" w:rsidRDefault="00A65D8D" w:rsidP="00A65D8D">
      <w:pPr>
        <w:jc w:val="both"/>
        <w:rPr>
          <w:b/>
          <w:sz w:val="24"/>
          <w:szCs w:val="24"/>
        </w:rPr>
      </w:pPr>
      <w:r>
        <w:rPr>
          <w:b/>
          <w:sz w:val="24"/>
          <w:szCs w:val="24"/>
        </w:rPr>
        <w:t>Risk assessing young people</w:t>
      </w:r>
    </w:p>
    <w:p w14:paraId="357CD271" w14:textId="6B954270" w:rsidR="00A65D8D" w:rsidRDefault="00A65D8D" w:rsidP="00A65D8D">
      <w:pPr>
        <w:jc w:val="both"/>
        <w:rPr>
          <w:bCs/>
          <w:sz w:val="24"/>
          <w:szCs w:val="24"/>
        </w:rPr>
      </w:pPr>
      <w:r>
        <w:rPr>
          <w:bCs/>
          <w:sz w:val="24"/>
          <w:szCs w:val="24"/>
        </w:rPr>
        <w:t xml:space="preserve">If deemed appropriate following </w:t>
      </w:r>
      <w:r w:rsidR="00C21F9F">
        <w:rPr>
          <w:bCs/>
          <w:sz w:val="24"/>
          <w:szCs w:val="24"/>
        </w:rPr>
        <w:t xml:space="preserve">an initial visit to Ride High ( or </w:t>
      </w:r>
      <w:r>
        <w:rPr>
          <w:bCs/>
          <w:sz w:val="24"/>
          <w:szCs w:val="24"/>
        </w:rPr>
        <w:t>home or school visit</w:t>
      </w:r>
      <w:r w:rsidR="00C21F9F">
        <w:rPr>
          <w:bCs/>
          <w:sz w:val="24"/>
          <w:szCs w:val="24"/>
        </w:rPr>
        <w:t>)</w:t>
      </w:r>
      <w:r>
        <w:rPr>
          <w:bCs/>
          <w:sz w:val="24"/>
          <w:szCs w:val="24"/>
        </w:rPr>
        <w:t xml:space="preserve">, a risk assessment on a young person will be carried out by Ride High before that young person is accepted on to the Ride High programme. </w:t>
      </w:r>
    </w:p>
    <w:p w14:paraId="10A1F91E" w14:textId="77777777" w:rsidR="00A65D8D" w:rsidRDefault="00A65D8D" w:rsidP="00A65D8D">
      <w:pPr>
        <w:numPr>
          <w:ilvl w:val="0"/>
          <w:numId w:val="7"/>
        </w:numPr>
        <w:tabs>
          <w:tab w:val="num" w:pos="360"/>
        </w:tabs>
        <w:spacing w:after="0" w:line="240" w:lineRule="auto"/>
        <w:ind w:left="360"/>
        <w:jc w:val="both"/>
        <w:rPr>
          <w:bCs/>
          <w:sz w:val="24"/>
          <w:szCs w:val="24"/>
        </w:rPr>
      </w:pPr>
      <w:r>
        <w:rPr>
          <w:bCs/>
          <w:sz w:val="24"/>
          <w:szCs w:val="24"/>
        </w:rPr>
        <w:t xml:space="preserve">The risk assessment will be kept in the young person’s file. </w:t>
      </w:r>
    </w:p>
    <w:p w14:paraId="30DEB2FD" w14:textId="77777777" w:rsidR="00A65D8D" w:rsidRDefault="00A65D8D" w:rsidP="00A65D8D">
      <w:pPr>
        <w:numPr>
          <w:ilvl w:val="0"/>
          <w:numId w:val="7"/>
        </w:numPr>
        <w:tabs>
          <w:tab w:val="num" w:pos="360"/>
        </w:tabs>
        <w:spacing w:after="0" w:line="240" w:lineRule="auto"/>
        <w:ind w:left="360"/>
        <w:jc w:val="both"/>
        <w:rPr>
          <w:bCs/>
          <w:sz w:val="24"/>
          <w:szCs w:val="24"/>
        </w:rPr>
      </w:pPr>
      <w:r>
        <w:rPr>
          <w:bCs/>
          <w:sz w:val="24"/>
          <w:szCs w:val="24"/>
        </w:rPr>
        <w:t xml:space="preserve">The young person should be advised when, how and why information is to be shared with others.   </w:t>
      </w:r>
    </w:p>
    <w:p w14:paraId="6A856B80" w14:textId="77777777" w:rsidR="00A65D8D" w:rsidRDefault="00A65D8D" w:rsidP="00A65D8D">
      <w:pPr>
        <w:numPr>
          <w:ilvl w:val="0"/>
          <w:numId w:val="7"/>
        </w:numPr>
        <w:tabs>
          <w:tab w:val="num" w:pos="360"/>
        </w:tabs>
        <w:spacing w:after="0" w:line="240" w:lineRule="auto"/>
        <w:ind w:left="360"/>
        <w:jc w:val="both"/>
        <w:rPr>
          <w:bCs/>
          <w:sz w:val="24"/>
          <w:szCs w:val="24"/>
        </w:rPr>
      </w:pPr>
      <w:r>
        <w:rPr>
          <w:bCs/>
          <w:sz w:val="24"/>
          <w:szCs w:val="24"/>
        </w:rPr>
        <w:t xml:space="preserve">The risk assessment should be reviewed and updated as a matter of course if/when an incident occurs or information is received, which impacts upon the risk assessment. </w:t>
      </w:r>
    </w:p>
    <w:p w14:paraId="1B79F44E" w14:textId="77777777" w:rsidR="00A65D8D" w:rsidRDefault="00A65D8D" w:rsidP="00A65D8D">
      <w:pPr>
        <w:numPr>
          <w:ilvl w:val="0"/>
          <w:numId w:val="7"/>
        </w:numPr>
        <w:tabs>
          <w:tab w:val="num" w:pos="360"/>
        </w:tabs>
        <w:spacing w:after="0" w:line="240" w:lineRule="auto"/>
        <w:ind w:left="360"/>
        <w:jc w:val="both"/>
        <w:rPr>
          <w:bCs/>
          <w:sz w:val="24"/>
          <w:szCs w:val="24"/>
        </w:rPr>
      </w:pPr>
      <w:r>
        <w:rPr>
          <w:bCs/>
          <w:sz w:val="24"/>
          <w:szCs w:val="24"/>
        </w:rPr>
        <w:t xml:space="preserve">The risk assessment should otherwise be reviewed termly. </w:t>
      </w:r>
    </w:p>
    <w:p w14:paraId="309E0FE8" w14:textId="77777777" w:rsidR="00A65D8D" w:rsidRDefault="00A65D8D" w:rsidP="00A65D8D">
      <w:pPr>
        <w:numPr>
          <w:ilvl w:val="0"/>
          <w:numId w:val="7"/>
        </w:numPr>
        <w:tabs>
          <w:tab w:val="num" w:pos="360"/>
        </w:tabs>
        <w:spacing w:after="0" w:line="240" w:lineRule="auto"/>
        <w:ind w:left="360"/>
        <w:jc w:val="both"/>
        <w:rPr>
          <w:bCs/>
          <w:sz w:val="24"/>
          <w:szCs w:val="24"/>
        </w:rPr>
      </w:pPr>
      <w:r>
        <w:rPr>
          <w:bCs/>
          <w:sz w:val="24"/>
          <w:szCs w:val="24"/>
        </w:rPr>
        <w:t>Any special measures required when working with a young person must be agreed with Ride High and explained to the young person.</w:t>
      </w:r>
    </w:p>
    <w:p w14:paraId="3AD4FA45" w14:textId="77777777" w:rsidR="00A65D8D" w:rsidRDefault="00A65D8D" w:rsidP="00A65D8D">
      <w:pPr>
        <w:numPr>
          <w:ilvl w:val="0"/>
          <w:numId w:val="7"/>
        </w:numPr>
        <w:tabs>
          <w:tab w:val="num" w:pos="360"/>
        </w:tabs>
        <w:spacing w:after="0" w:line="240" w:lineRule="auto"/>
        <w:ind w:left="360"/>
        <w:jc w:val="both"/>
        <w:rPr>
          <w:bCs/>
          <w:sz w:val="24"/>
          <w:szCs w:val="24"/>
        </w:rPr>
      </w:pPr>
      <w:r>
        <w:rPr>
          <w:bCs/>
          <w:sz w:val="24"/>
          <w:szCs w:val="24"/>
        </w:rPr>
        <w:t>Ride High will make all employees and volunteers, and RHEC, aware of any special measures required when working with a particular young person.</w:t>
      </w:r>
    </w:p>
    <w:p w14:paraId="1791EB61" w14:textId="77777777" w:rsidR="00A65D8D" w:rsidRDefault="00A65D8D" w:rsidP="00A65D8D">
      <w:pPr>
        <w:numPr>
          <w:ilvl w:val="0"/>
          <w:numId w:val="7"/>
        </w:numPr>
        <w:tabs>
          <w:tab w:val="num" w:pos="360"/>
        </w:tabs>
        <w:spacing w:after="0" w:line="240" w:lineRule="auto"/>
        <w:ind w:left="360"/>
        <w:jc w:val="both"/>
        <w:rPr>
          <w:bCs/>
          <w:sz w:val="24"/>
          <w:szCs w:val="24"/>
        </w:rPr>
      </w:pPr>
      <w:r>
        <w:rPr>
          <w:bCs/>
          <w:sz w:val="24"/>
          <w:szCs w:val="24"/>
        </w:rPr>
        <w:t xml:space="preserve">The addition or deletion of special measures to or from an existing risk assessment in respect of a young person must be agreed with the Children’s Manager or Centre Manager. </w:t>
      </w:r>
    </w:p>
    <w:p w14:paraId="53FFB88F" w14:textId="77777777" w:rsidR="00A65D8D" w:rsidRDefault="00A65D8D" w:rsidP="00A65D8D">
      <w:pPr>
        <w:adjustRightInd w:val="0"/>
        <w:spacing w:after="0" w:line="240" w:lineRule="auto"/>
        <w:jc w:val="both"/>
        <w:rPr>
          <w:rFonts w:eastAsia="Times New Roman" w:cs="HelveticaNeue-Light"/>
          <w:color w:val="000000"/>
          <w:sz w:val="24"/>
          <w:szCs w:val="24"/>
          <w:lang w:eastAsia="en-GB"/>
        </w:rPr>
      </w:pPr>
    </w:p>
    <w:p w14:paraId="14583B5D" w14:textId="77777777" w:rsidR="00A65D8D" w:rsidRDefault="00A65D8D" w:rsidP="00A65D8D">
      <w:pPr>
        <w:adjustRightInd w:val="0"/>
        <w:spacing w:after="0" w:line="240" w:lineRule="auto"/>
        <w:jc w:val="both"/>
        <w:rPr>
          <w:rFonts w:eastAsia="Times New Roman" w:cs="HelveticaNeue-Light"/>
          <w:b/>
          <w:color w:val="000000"/>
          <w:sz w:val="24"/>
          <w:szCs w:val="24"/>
          <w:lang w:eastAsia="en-GB"/>
        </w:rPr>
      </w:pPr>
      <w:r>
        <w:rPr>
          <w:rFonts w:eastAsia="Times New Roman" w:cs="HelveticaNeue-Light"/>
          <w:b/>
          <w:color w:val="000000"/>
          <w:sz w:val="24"/>
          <w:szCs w:val="24"/>
          <w:lang w:eastAsia="en-GB"/>
        </w:rPr>
        <w:t>Waiting list</w:t>
      </w:r>
    </w:p>
    <w:p w14:paraId="17EA2A77" w14:textId="77777777" w:rsidR="00A65D8D" w:rsidRDefault="00A65D8D" w:rsidP="00A65D8D">
      <w:pPr>
        <w:adjustRightInd w:val="0"/>
        <w:spacing w:after="0" w:line="240" w:lineRule="auto"/>
        <w:jc w:val="both"/>
        <w:rPr>
          <w:rFonts w:eastAsia="Times New Roman" w:cs="HelveticaNeue-Light"/>
          <w:color w:val="000000"/>
          <w:sz w:val="24"/>
          <w:szCs w:val="24"/>
          <w:lang w:eastAsia="en-GB"/>
        </w:rPr>
      </w:pPr>
    </w:p>
    <w:p w14:paraId="0D6BDC3E" w14:textId="77777777" w:rsidR="00A65D8D" w:rsidRDefault="00A65D8D" w:rsidP="00A65D8D">
      <w:pPr>
        <w:adjustRightInd w:val="0"/>
        <w:spacing w:after="0" w:line="240" w:lineRule="auto"/>
        <w:jc w:val="both"/>
        <w:rPr>
          <w:rFonts w:eastAsia="Times New Roman" w:cs="HelveticaNeue-Light"/>
          <w:color w:val="000000"/>
          <w:sz w:val="24"/>
          <w:szCs w:val="24"/>
          <w:lang w:eastAsia="en-GB"/>
        </w:rPr>
      </w:pPr>
      <w:r>
        <w:rPr>
          <w:rFonts w:eastAsia="Times New Roman" w:cs="HelveticaNeue-Light"/>
          <w:color w:val="000000"/>
          <w:sz w:val="24"/>
          <w:szCs w:val="24"/>
          <w:lang w:eastAsia="en-GB"/>
        </w:rPr>
        <w:t xml:space="preserve">Ride High has limited places. Should we receive more referrals than we have available places at the time of referral, we operate a waiting list. We will inform the referrer as soon as we know that a place is not immediately available, and that the young person has therefore been added to the waiting list. For young people on the waiting list, places are offered according to the following criteria: </w:t>
      </w:r>
    </w:p>
    <w:p w14:paraId="7DECF529" w14:textId="77777777" w:rsidR="00A65D8D" w:rsidRDefault="00A65D8D" w:rsidP="00A65D8D">
      <w:pPr>
        <w:adjustRightInd w:val="0"/>
        <w:spacing w:after="0" w:line="240" w:lineRule="auto"/>
        <w:jc w:val="both"/>
        <w:rPr>
          <w:rFonts w:eastAsia="Times New Roman" w:cs="HelveticaNeue-Light"/>
          <w:color w:val="000000"/>
          <w:sz w:val="24"/>
          <w:szCs w:val="24"/>
          <w:lang w:eastAsia="en-GB"/>
        </w:rPr>
      </w:pPr>
    </w:p>
    <w:p w14:paraId="06862068" w14:textId="77777777" w:rsidR="00A65D8D" w:rsidRPr="00C03A27" w:rsidRDefault="00A65D8D" w:rsidP="00A65D8D">
      <w:pPr>
        <w:numPr>
          <w:ilvl w:val="0"/>
          <w:numId w:val="8"/>
        </w:numPr>
        <w:adjustRightInd w:val="0"/>
        <w:spacing w:after="0" w:line="240" w:lineRule="auto"/>
        <w:ind w:left="426" w:hanging="426"/>
        <w:jc w:val="both"/>
        <w:rPr>
          <w:rFonts w:eastAsia="Times New Roman" w:cs="HelveticaNeue-Light"/>
          <w:color w:val="000000"/>
          <w:sz w:val="24"/>
          <w:szCs w:val="24"/>
          <w:lang w:eastAsia="en-GB"/>
        </w:rPr>
      </w:pPr>
      <w:r w:rsidRPr="00C03A27">
        <w:rPr>
          <w:rFonts w:eastAsia="Times New Roman" w:cs="HelveticaNeue-Light"/>
          <w:color w:val="000000"/>
          <w:sz w:val="24"/>
          <w:szCs w:val="24"/>
          <w:lang w:eastAsia="en-GB"/>
        </w:rPr>
        <w:t>We will always prioritise referrals based on the level of disadvantage (and in particular the risk of harm) faced by a young person (as evidenced by the referral forms) and therefore the need for the service and the benefits we provide.</w:t>
      </w:r>
    </w:p>
    <w:p w14:paraId="6295E8A8" w14:textId="77777777" w:rsidR="00A65D8D" w:rsidRPr="00C03A27" w:rsidRDefault="00A65D8D" w:rsidP="00A65D8D">
      <w:pPr>
        <w:numPr>
          <w:ilvl w:val="0"/>
          <w:numId w:val="8"/>
        </w:numPr>
        <w:adjustRightInd w:val="0"/>
        <w:spacing w:after="0" w:line="240" w:lineRule="auto"/>
        <w:ind w:left="426" w:hanging="426"/>
        <w:jc w:val="both"/>
        <w:rPr>
          <w:rFonts w:eastAsia="Times New Roman" w:cs="HelveticaNeue-Light"/>
          <w:color w:val="000000"/>
          <w:sz w:val="24"/>
          <w:szCs w:val="24"/>
          <w:lang w:eastAsia="en-GB"/>
        </w:rPr>
      </w:pPr>
      <w:r w:rsidRPr="00C03A27">
        <w:rPr>
          <w:rFonts w:eastAsia="Times New Roman" w:cs="HelveticaNeue-Light"/>
          <w:color w:val="000000"/>
          <w:sz w:val="24"/>
          <w:szCs w:val="24"/>
          <w:lang w:eastAsia="en-GB"/>
        </w:rPr>
        <w:t>We take into consideration whether there is any other service or help available to the young person.</w:t>
      </w:r>
    </w:p>
    <w:p w14:paraId="2C0B5BAF" w14:textId="5186322B" w:rsidR="00A65D8D" w:rsidRPr="00C03A27" w:rsidRDefault="00A65D8D" w:rsidP="00A65D8D">
      <w:pPr>
        <w:numPr>
          <w:ilvl w:val="0"/>
          <w:numId w:val="9"/>
        </w:numPr>
        <w:tabs>
          <w:tab w:val="left" w:pos="426"/>
        </w:tabs>
        <w:adjustRightInd w:val="0"/>
        <w:spacing w:after="0" w:line="240" w:lineRule="auto"/>
        <w:ind w:left="426" w:hanging="426"/>
        <w:jc w:val="both"/>
        <w:rPr>
          <w:rFonts w:eastAsia="Times New Roman" w:cs="HelveticaNeue-Light"/>
          <w:color w:val="000000"/>
          <w:sz w:val="24"/>
          <w:szCs w:val="24"/>
          <w:lang w:eastAsia="en-GB"/>
        </w:rPr>
      </w:pPr>
      <w:r w:rsidRPr="00C03A27">
        <w:rPr>
          <w:rFonts w:eastAsia="Times New Roman" w:cs="HelveticaNeue-Light"/>
          <w:color w:val="000000"/>
          <w:sz w:val="24"/>
          <w:szCs w:val="24"/>
          <w:lang w:eastAsia="en-GB"/>
        </w:rPr>
        <w:t xml:space="preserve">We run </w:t>
      </w:r>
      <w:r w:rsidR="0096020A" w:rsidRPr="00C03A27">
        <w:rPr>
          <w:rFonts w:eastAsia="Times New Roman" w:cs="HelveticaNeue-Light"/>
          <w:color w:val="000000"/>
          <w:sz w:val="24"/>
          <w:szCs w:val="24"/>
          <w:lang w:eastAsia="en-GB"/>
        </w:rPr>
        <w:t>daytime</w:t>
      </w:r>
      <w:r w:rsidRPr="00C03A27">
        <w:rPr>
          <w:rFonts w:eastAsia="Times New Roman" w:cs="HelveticaNeue-Light"/>
          <w:color w:val="000000"/>
          <w:sz w:val="24"/>
          <w:szCs w:val="24"/>
          <w:lang w:eastAsia="en-GB"/>
        </w:rPr>
        <w:t xml:space="preserve"> sessions with</w:t>
      </w:r>
      <w:r w:rsidR="00932AA2">
        <w:rPr>
          <w:rFonts w:eastAsia="Times New Roman" w:cs="HelveticaNeue-Light"/>
          <w:color w:val="000000"/>
          <w:sz w:val="24"/>
          <w:szCs w:val="24"/>
          <w:lang w:eastAsia="en-GB"/>
        </w:rPr>
        <w:t xml:space="preserve"> circa</w:t>
      </w:r>
      <w:r w:rsidRPr="00C03A27">
        <w:rPr>
          <w:rFonts w:eastAsia="Times New Roman" w:cs="HelveticaNeue-Light"/>
          <w:color w:val="000000"/>
          <w:sz w:val="24"/>
          <w:szCs w:val="24"/>
          <w:lang w:eastAsia="en-GB"/>
        </w:rPr>
        <w:t xml:space="preserve"> eight young people per session; and we aim to ensure that all the young people attending a session are a similar age</w:t>
      </w:r>
      <w:r w:rsidR="00DD449F">
        <w:rPr>
          <w:rFonts w:eastAsia="Times New Roman" w:cs="HelveticaNeue-Light"/>
          <w:color w:val="000000"/>
          <w:sz w:val="24"/>
          <w:szCs w:val="24"/>
          <w:lang w:eastAsia="en-GB"/>
        </w:rPr>
        <w:t xml:space="preserve"> and needs,</w:t>
      </w:r>
      <w:r w:rsidRPr="00C03A27">
        <w:rPr>
          <w:rFonts w:eastAsia="Times New Roman" w:cs="HelveticaNeue-Light"/>
          <w:color w:val="000000"/>
          <w:sz w:val="24"/>
          <w:szCs w:val="24"/>
          <w:lang w:eastAsia="en-GB"/>
        </w:rPr>
        <w:t xml:space="preserve"> this enables every young person in that group to feel most comfortable and secure, and to make the most progress. When a space becomes available, we have to consider whether the young person at the top of the waiting list can attend at the time available and in the particular group with the space taking into consideration their age</w:t>
      </w:r>
      <w:r w:rsidR="00594C7C" w:rsidRPr="00C03A27">
        <w:rPr>
          <w:rFonts w:eastAsia="Times New Roman" w:cs="HelveticaNeue-Light"/>
          <w:color w:val="000000"/>
          <w:sz w:val="24"/>
          <w:szCs w:val="24"/>
          <w:lang w:eastAsia="en-GB"/>
        </w:rPr>
        <w:t>, needs</w:t>
      </w:r>
      <w:r w:rsidRPr="00C03A27">
        <w:rPr>
          <w:rFonts w:eastAsia="Times New Roman" w:cs="HelveticaNeue-Light"/>
          <w:color w:val="000000"/>
          <w:sz w:val="24"/>
          <w:szCs w:val="24"/>
          <w:lang w:eastAsia="en-GB"/>
        </w:rPr>
        <w:t xml:space="preserve"> and </w:t>
      </w:r>
      <w:r w:rsidR="0096020A" w:rsidRPr="00C03A27">
        <w:rPr>
          <w:rFonts w:eastAsia="Times New Roman" w:cs="HelveticaNeue-Light"/>
          <w:color w:val="000000"/>
          <w:sz w:val="24"/>
          <w:szCs w:val="24"/>
          <w:lang w:eastAsia="en-GB"/>
        </w:rPr>
        <w:t>horse-riding</w:t>
      </w:r>
      <w:r w:rsidRPr="00C03A27">
        <w:rPr>
          <w:rFonts w:eastAsia="Times New Roman" w:cs="HelveticaNeue-Light"/>
          <w:color w:val="000000"/>
          <w:sz w:val="24"/>
          <w:szCs w:val="24"/>
          <w:lang w:eastAsia="en-GB"/>
        </w:rPr>
        <w:t xml:space="preserve"> experience. We also look at the compatibility of the group as a whole. We may be able to make changes to other groups to accommodate a new young person but this will only be in extreme circumstances as we try not to break up an established and happy group. </w:t>
      </w:r>
    </w:p>
    <w:p w14:paraId="4AC91C92" w14:textId="77777777" w:rsidR="00A65D8D" w:rsidRDefault="00A65D8D" w:rsidP="00A65D8D">
      <w:pPr>
        <w:numPr>
          <w:ilvl w:val="0"/>
          <w:numId w:val="9"/>
        </w:numPr>
        <w:tabs>
          <w:tab w:val="left" w:pos="426"/>
        </w:tabs>
        <w:adjustRightInd w:val="0"/>
        <w:spacing w:after="0" w:line="240" w:lineRule="auto"/>
        <w:ind w:left="426" w:hanging="426"/>
        <w:jc w:val="both"/>
        <w:rPr>
          <w:rFonts w:eastAsia="Times New Roman" w:cs="HelveticaNeue-Light"/>
          <w:color w:val="000000"/>
          <w:sz w:val="24"/>
          <w:szCs w:val="24"/>
          <w:lang w:eastAsia="en-GB"/>
        </w:rPr>
      </w:pPr>
      <w:r w:rsidRPr="00C03A27">
        <w:rPr>
          <w:rFonts w:eastAsia="Times New Roman" w:cs="HelveticaNeue-Light"/>
          <w:color w:val="000000"/>
          <w:sz w:val="24"/>
          <w:szCs w:val="24"/>
          <w:lang w:eastAsia="en-GB"/>
        </w:rPr>
        <w:t>We must also consider the availability of funding for a young person. We</w:t>
      </w:r>
      <w:r>
        <w:rPr>
          <w:rFonts w:eastAsia="Times New Roman" w:cs="HelveticaNeue-Light"/>
          <w:color w:val="000000"/>
          <w:sz w:val="24"/>
          <w:szCs w:val="24"/>
          <w:lang w:eastAsia="en-GB"/>
        </w:rPr>
        <w:t xml:space="preserve"> aim not to let this determine whether or when a young person is accepted onto the Ride High </w:t>
      </w:r>
      <w:r>
        <w:rPr>
          <w:rFonts w:eastAsia="Times New Roman" w:cs="HelveticaNeue-Light"/>
          <w:color w:val="000000"/>
          <w:sz w:val="24"/>
          <w:szCs w:val="24"/>
          <w:lang w:eastAsia="en-GB"/>
        </w:rPr>
        <w:lastRenderedPageBreak/>
        <w:t>programme but we do have to take our financial position into account when assessing how many unfunded places we can offer.</w:t>
      </w:r>
    </w:p>
    <w:p w14:paraId="2059D845" w14:textId="4273EC90" w:rsidR="00A65D8D" w:rsidRDefault="00A65D8D" w:rsidP="00A65D8D">
      <w:pPr>
        <w:numPr>
          <w:ilvl w:val="0"/>
          <w:numId w:val="9"/>
        </w:numPr>
        <w:adjustRightInd w:val="0"/>
        <w:spacing w:after="0" w:line="240" w:lineRule="auto"/>
        <w:ind w:left="426" w:hanging="426"/>
        <w:jc w:val="both"/>
        <w:rPr>
          <w:rFonts w:eastAsia="Times New Roman" w:cs="HelveticaNeue-Light"/>
          <w:color w:val="000000"/>
          <w:sz w:val="24"/>
          <w:szCs w:val="24"/>
          <w:lang w:eastAsia="en-GB"/>
        </w:rPr>
      </w:pPr>
      <w:r w:rsidRPr="00E90F9A">
        <w:rPr>
          <w:rFonts w:eastAsia="Times New Roman" w:cs="HelveticaNeue-Light"/>
          <w:color w:val="000000"/>
          <w:sz w:val="24"/>
          <w:szCs w:val="24"/>
          <w:lang w:eastAsia="en-GB"/>
        </w:rPr>
        <w:t>Priority will not be given to a young person purely based on the date their referral was received. The date of referral</w:t>
      </w:r>
      <w:r w:rsidR="00E90F9A" w:rsidRPr="00A12873">
        <w:rPr>
          <w:rFonts w:eastAsia="Times New Roman" w:cs="HelveticaNeue-Light"/>
          <w:color w:val="000000"/>
          <w:sz w:val="24"/>
          <w:szCs w:val="24"/>
          <w:lang w:eastAsia="en-GB"/>
        </w:rPr>
        <w:t xml:space="preserve"> </w:t>
      </w:r>
      <w:r w:rsidR="00FA2422" w:rsidRPr="00E90F9A">
        <w:rPr>
          <w:rFonts w:eastAsia="Times New Roman" w:cs="HelveticaNeue-Light"/>
          <w:color w:val="000000"/>
          <w:sz w:val="24"/>
          <w:szCs w:val="24"/>
          <w:lang w:eastAsia="en-GB"/>
        </w:rPr>
        <w:t xml:space="preserve">may </w:t>
      </w:r>
      <w:r w:rsidRPr="00E90F9A">
        <w:rPr>
          <w:rFonts w:eastAsia="Times New Roman" w:cs="HelveticaNeue-Light"/>
          <w:color w:val="000000"/>
          <w:sz w:val="24"/>
          <w:szCs w:val="24"/>
          <w:lang w:eastAsia="en-GB"/>
        </w:rPr>
        <w:t>be</w:t>
      </w:r>
      <w:r w:rsidR="00FA2422" w:rsidRPr="00E90F9A">
        <w:rPr>
          <w:rFonts w:eastAsia="Times New Roman" w:cs="HelveticaNeue-Light"/>
          <w:color w:val="000000"/>
          <w:sz w:val="24"/>
          <w:szCs w:val="24"/>
          <w:lang w:eastAsia="en-GB"/>
        </w:rPr>
        <w:t>come</w:t>
      </w:r>
      <w:r w:rsidRPr="00E90F9A">
        <w:rPr>
          <w:rFonts w:eastAsia="Times New Roman" w:cs="HelveticaNeue-Light"/>
          <w:color w:val="000000"/>
          <w:sz w:val="24"/>
          <w:szCs w:val="24"/>
          <w:lang w:eastAsia="en-GB"/>
        </w:rPr>
        <w:t xml:space="preserve"> relevant where two young people appear to have the same level of priority based on the points</w:t>
      </w:r>
      <w:r w:rsidR="00BF2EA0">
        <w:rPr>
          <w:rFonts w:eastAsia="Times New Roman" w:cs="HelveticaNeue-Light"/>
          <w:color w:val="000000"/>
          <w:sz w:val="24"/>
          <w:szCs w:val="24"/>
          <w:lang w:eastAsia="en-GB"/>
        </w:rPr>
        <w:t xml:space="preserve"> above</w:t>
      </w:r>
      <w:r w:rsidR="00FA2422" w:rsidRPr="00E90F9A">
        <w:rPr>
          <w:rFonts w:eastAsia="Times New Roman" w:cs="HelveticaNeue-Light"/>
          <w:color w:val="000000"/>
          <w:sz w:val="24"/>
          <w:szCs w:val="24"/>
          <w:lang w:eastAsia="en-GB"/>
        </w:rPr>
        <w:t xml:space="preserve">. </w:t>
      </w:r>
    </w:p>
    <w:p w14:paraId="31CA90A1" w14:textId="77777777" w:rsidR="00A65D8D" w:rsidRDefault="00A65D8D" w:rsidP="00A65D8D">
      <w:pPr>
        <w:numPr>
          <w:ilvl w:val="0"/>
          <w:numId w:val="9"/>
        </w:numPr>
        <w:adjustRightInd w:val="0"/>
        <w:spacing w:after="0" w:line="240" w:lineRule="auto"/>
        <w:ind w:left="426" w:hanging="426"/>
        <w:jc w:val="both"/>
        <w:rPr>
          <w:rFonts w:eastAsia="Times New Roman" w:cs="HelveticaNeue-Light"/>
          <w:color w:val="000000"/>
          <w:sz w:val="24"/>
          <w:szCs w:val="24"/>
          <w:lang w:eastAsia="en-GB"/>
        </w:rPr>
      </w:pPr>
      <w:r>
        <w:rPr>
          <w:rFonts w:eastAsia="Times New Roman" w:cs="HelveticaNeue-Light"/>
          <w:color w:val="000000"/>
          <w:sz w:val="24"/>
          <w:szCs w:val="24"/>
          <w:lang w:eastAsia="en-GB"/>
        </w:rPr>
        <w:t>The waiting list will be updated in accordance with these criteria each time a young person’s name is added or removed. This means that a young person’s position on the waiting list can go up or down.</w:t>
      </w:r>
    </w:p>
    <w:p w14:paraId="431B47DB" w14:textId="77777777" w:rsidR="00A65D8D" w:rsidRDefault="00A65D8D" w:rsidP="00A65D8D">
      <w:pPr>
        <w:adjustRightInd w:val="0"/>
        <w:spacing w:after="0" w:line="240" w:lineRule="auto"/>
        <w:jc w:val="both"/>
        <w:rPr>
          <w:rFonts w:eastAsia="Times New Roman" w:cs="HelveticaNeue-Light"/>
          <w:color w:val="000000"/>
          <w:sz w:val="24"/>
          <w:szCs w:val="24"/>
          <w:lang w:eastAsia="en-GB"/>
        </w:rPr>
      </w:pPr>
    </w:p>
    <w:p w14:paraId="08A06E75" w14:textId="17F8143C" w:rsidR="00A65D8D" w:rsidRDefault="00A65D8D" w:rsidP="00A65D8D">
      <w:pPr>
        <w:adjustRightInd w:val="0"/>
        <w:spacing w:after="0" w:line="240" w:lineRule="auto"/>
        <w:jc w:val="both"/>
        <w:rPr>
          <w:rFonts w:eastAsia="Times New Roman" w:cs="HelveticaNeue-Light"/>
          <w:color w:val="000000"/>
          <w:sz w:val="24"/>
          <w:szCs w:val="24"/>
          <w:lang w:eastAsia="en-GB"/>
        </w:rPr>
      </w:pPr>
      <w:r>
        <w:rPr>
          <w:rFonts w:eastAsia="Times New Roman" w:cs="HelveticaNeue-Light"/>
          <w:color w:val="000000"/>
          <w:sz w:val="24"/>
          <w:szCs w:val="24"/>
          <w:lang w:eastAsia="en-GB"/>
        </w:rPr>
        <w:t xml:space="preserve">Ride High </w:t>
      </w:r>
      <w:r w:rsidR="00E41522">
        <w:rPr>
          <w:rFonts w:eastAsia="Times New Roman" w:cs="HelveticaNeue-Light"/>
          <w:color w:val="000000"/>
          <w:sz w:val="24"/>
          <w:szCs w:val="24"/>
          <w:lang w:eastAsia="en-GB"/>
        </w:rPr>
        <w:t>maintains regular contact with referrers</w:t>
      </w:r>
      <w:r w:rsidR="00E90F9A">
        <w:rPr>
          <w:rFonts w:eastAsia="Times New Roman" w:cs="HelveticaNeue-Light"/>
          <w:color w:val="000000"/>
          <w:sz w:val="24"/>
          <w:szCs w:val="24"/>
          <w:lang w:eastAsia="en-GB"/>
        </w:rPr>
        <w:t xml:space="preserve">. Ride High </w:t>
      </w:r>
      <w:r>
        <w:rPr>
          <w:rFonts w:eastAsia="Times New Roman" w:cs="HelveticaNeue-Light"/>
          <w:color w:val="000000"/>
          <w:sz w:val="24"/>
          <w:szCs w:val="24"/>
          <w:lang w:eastAsia="en-GB"/>
        </w:rPr>
        <w:t>reviews and monitors the waiting list</w:t>
      </w:r>
      <w:r w:rsidR="00E41522">
        <w:rPr>
          <w:rFonts w:eastAsia="Times New Roman" w:cs="HelveticaNeue-Light"/>
          <w:color w:val="000000"/>
          <w:sz w:val="24"/>
          <w:szCs w:val="24"/>
          <w:lang w:eastAsia="en-GB"/>
        </w:rPr>
        <w:t xml:space="preserve"> and priority levels</w:t>
      </w:r>
      <w:r>
        <w:rPr>
          <w:rFonts w:eastAsia="Times New Roman" w:cs="HelveticaNeue-Light"/>
          <w:color w:val="000000"/>
          <w:sz w:val="24"/>
          <w:szCs w:val="24"/>
          <w:lang w:eastAsia="en-GB"/>
        </w:rPr>
        <w:t xml:space="preserve"> on a regular basis</w:t>
      </w:r>
      <w:r w:rsidR="00E41522">
        <w:rPr>
          <w:rFonts w:eastAsia="Times New Roman" w:cs="HelveticaNeue-Light"/>
          <w:color w:val="000000"/>
          <w:sz w:val="24"/>
          <w:szCs w:val="24"/>
          <w:lang w:eastAsia="en-GB"/>
        </w:rPr>
        <w:t>.</w:t>
      </w:r>
      <w:r w:rsidR="005F780F">
        <w:rPr>
          <w:rFonts w:eastAsia="Times New Roman" w:cs="HelveticaNeue-Light"/>
          <w:color w:val="000000"/>
          <w:sz w:val="24"/>
          <w:szCs w:val="24"/>
          <w:lang w:eastAsia="en-GB"/>
        </w:rPr>
        <w:t xml:space="preserve"> </w:t>
      </w:r>
      <w:r w:rsidR="00E41522">
        <w:rPr>
          <w:rFonts w:eastAsia="Times New Roman" w:cs="HelveticaNeue-Light"/>
          <w:color w:val="000000"/>
          <w:sz w:val="24"/>
          <w:szCs w:val="24"/>
          <w:lang w:eastAsia="en-GB"/>
        </w:rPr>
        <w:t>R</w:t>
      </w:r>
      <w:r>
        <w:rPr>
          <w:rFonts w:eastAsia="Times New Roman" w:cs="HelveticaNeue-Light"/>
          <w:color w:val="000000"/>
          <w:sz w:val="24"/>
          <w:szCs w:val="24"/>
          <w:lang w:eastAsia="en-GB"/>
        </w:rPr>
        <w:t>eferrers</w:t>
      </w:r>
      <w:r w:rsidR="00E41522">
        <w:rPr>
          <w:rFonts w:eastAsia="Times New Roman" w:cs="HelveticaNeue-Light"/>
          <w:color w:val="000000"/>
          <w:sz w:val="24"/>
          <w:szCs w:val="24"/>
          <w:lang w:eastAsia="en-GB"/>
        </w:rPr>
        <w:t xml:space="preserve"> are</w:t>
      </w:r>
      <w:r>
        <w:rPr>
          <w:rFonts w:eastAsia="Times New Roman" w:cs="HelveticaNeue-Light"/>
          <w:color w:val="000000"/>
          <w:sz w:val="24"/>
          <w:szCs w:val="24"/>
          <w:lang w:eastAsia="en-GB"/>
        </w:rPr>
        <w:t xml:space="preserve"> informed of progress</w:t>
      </w:r>
      <w:r w:rsidR="00AE7AE5">
        <w:rPr>
          <w:rFonts w:eastAsia="Times New Roman" w:cs="HelveticaNeue-Light"/>
          <w:color w:val="000000"/>
          <w:sz w:val="24"/>
          <w:szCs w:val="24"/>
          <w:lang w:eastAsia="en-GB"/>
        </w:rPr>
        <w:t xml:space="preserve"> at the ed of the programme</w:t>
      </w:r>
      <w:r>
        <w:rPr>
          <w:rFonts w:eastAsia="Times New Roman" w:cs="HelveticaNeue-Light"/>
          <w:color w:val="000000"/>
          <w:sz w:val="24"/>
          <w:szCs w:val="24"/>
          <w:lang w:eastAsia="en-GB"/>
        </w:rPr>
        <w:t>.</w:t>
      </w:r>
    </w:p>
    <w:p w14:paraId="0DBA4670" w14:textId="77777777" w:rsidR="00A65D8D" w:rsidRDefault="00A65D8D" w:rsidP="00A65D8D">
      <w:pPr>
        <w:adjustRightInd w:val="0"/>
        <w:spacing w:after="0" w:line="240" w:lineRule="auto"/>
        <w:jc w:val="both"/>
        <w:rPr>
          <w:rFonts w:eastAsia="Times New Roman" w:cs="HelveticaNeue-Light"/>
          <w:color w:val="000000"/>
          <w:sz w:val="24"/>
          <w:szCs w:val="24"/>
          <w:lang w:eastAsia="en-GB"/>
        </w:rPr>
      </w:pPr>
    </w:p>
    <w:p w14:paraId="3E2CF88D" w14:textId="5822A631" w:rsidR="00A65D8D" w:rsidRDefault="00A65D8D" w:rsidP="00A65D8D">
      <w:pPr>
        <w:adjustRightInd w:val="0"/>
        <w:spacing w:after="0" w:line="240" w:lineRule="auto"/>
        <w:jc w:val="both"/>
        <w:rPr>
          <w:rFonts w:eastAsia="Times New Roman" w:cs="HelveticaNeue-Light"/>
          <w:b/>
          <w:color w:val="000000"/>
          <w:sz w:val="24"/>
          <w:szCs w:val="24"/>
          <w:lang w:eastAsia="en-GB"/>
        </w:rPr>
      </w:pPr>
      <w:r>
        <w:rPr>
          <w:rFonts w:eastAsia="Times New Roman" w:cs="HelveticaNeue-Light"/>
          <w:b/>
          <w:color w:val="000000"/>
          <w:sz w:val="24"/>
          <w:szCs w:val="24"/>
          <w:lang w:eastAsia="en-GB"/>
        </w:rPr>
        <w:t xml:space="preserve">Ride High </w:t>
      </w:r>
      <w:r w:rsidR="003A5AF7">
        <w:rPr>
          <w:rFonts w:eastAsia="Times New Roman" w:cs="HelveticaNeue-Light"/>
          <w:b/>
          <w:color w:val="000000"/>
          <w:sz w:val="24"/>
          <w:szCs w:val="24"/>
          <w:lang w:eastAsia="en-GB"/>
        </w:rPr>
        <w:t>p</w:t>
      </w:r>
      <w:r w:rsidR="002541AF">
        <w:rPr>
          <w:rFonts w:eastAsia="Times New Roman" w:cs="HelveticaNeue-Light"/>
          <w:b/>
          <w:color w:val="000000"/>
          <w:sz w:val="24"/>
          <w:szCs w:val="24"/>
          <w:lang w:eastAsia="en-GB"/>
        </w:rPr>
        <w:t>rogramme</w:t>
      </w:r>
    </w:p>
    <w:p w14:paraId="5E480619" w14:textId="77777777" w:rsidR="00A65D8D" w:rsidRDefault="00A65D8D" w:rsidP="00A65D8D">
      <w:pPr>
        <w:adjustRightInd w:val="0"/>
        <w:spacing w:after="0" w:line="240" w:lineRule="auto"/>
        <w:jc w:val="both"/>
        <w:rPr>
          <w:rFonts w:eastAsia="Times New Roman" w:cs="HelveticaNeue-Light"/>
          <w:color w:val="000000"/>
          <w:sz w:val="24"/>
          <w:szCs w:val="24"/>
          <w:lang w:eastAsia="en-GB"/>
        </w:rPr>
      </w:pPr>
    </w:p>
    <w:p w14:paraId="0C1ED4DC" w14:textId="7FC3DFC7" w:rsidR="00A65D8D" w:rsidRDefault="00A65D8D" w:rsidP="00A65D8D">
      <w:pPr>
        <w:adjustRightInd w:val="0"/>
        <w:spacing w:after="0" w:line="240" w:lineRule="auto"/>
        <w:jc w:val="both"/>
        <w:rPr>
          <w:rFonts w:eastAsia="Times New Roman" w:cs="HelveticaNeue-Light"/>
          <w:color w:val="000000"/>
          <w:sz w:val="24"/>
          <w:szCs w:val="24"/>
          <w:lang w:eastAsia="en-GB"/>
        </w:rPr>
      </w:pPr>
      <w:r>
        <w:rPr>
          <w:rFonts w:eastAsia="Times New Roman" w:cs="HelveticaNeue-Light"/>
          <w:color w:val="000000"/>
          <w:sz w:val="24"/>
          <w:szCs w:val="24"/>
          <w:lang w:eastAsia="en-GB"/>
        </w:rPr>
        <w:t xml:space="preserve">Through riding/horse care and clubroom activities, Ride High offers all its members a programme that provides them with the opportunity to </w:t>
      </w:r>
      <w:r w:rsidR="007046A6">
        <w:rPr>
          <w:rFonts w:eastAsia="Times New Roman" w:cs="HelveticaNeue-Light"/>
          <w:color w:val="000000"/>
          <w:sz w:val="24"/>
          <w:szCs w:val="24"/>
          <w:lang w:eastAsia="en-GB"/>
        </w:rPr>
        <w:t xml:space="preserve"> </w:t>
      </w:r>
      <w:r w:rsidR="00C22F8E">
        <w:rPr>
          <w:rFonts w:eastAsia="Times New Roman" w:cs="HelveticaNeue-Light"/>
          <w:color w:val="000000"/>
          <w:sz w:val="24"/>
          <w:szCs w:val="24"/>
          <w:lang w:eastAsia="en-GB"/>
        </w:rPr>
        <w:t>m</w:t>
      </w:r>
      <w:r w:rsidR="007046A6">
        <w:rPr>
          <w:rFonts w:eastAsia="Times New Roman" w:cs="HelveticaNeue-Light"/>
          <w:color w:val="000000"/>
          <w:sz w:val="24"/>
          <w:szCs w:val="24"/>
          <w:lang w:eastAsia="en-GB"/>
        </w:rPr>
        <w:t>ake progress in areas</w:t>
      </w:r>
      <w:r w:rsidR="006E7D15">
        <w:rPr>
          <w:rFonts w:eastAsia="Times New Roman" w:cs="HelveticaNeue-Light"/>
          <w:color w:val="000000"/>
          <w:sz w:val="24"/>
          <w:szCs w:val="24"/>
          <w:lang w:eastAsia="en-GB"/>
        </w:rPr>
        <w:t xml:space="preserve"> of personal need, especially self-esteem, self-discipline, </w:t>
      </w:r>
      <w:r w:rsidR="0045050D">
        <w:rPr>
          <w:rFonts w:eastAsia="Times New Roman" w:cs="HelveticaNeue-Light"/>
          <w:color w:val="000000"/>
          <w:sz w:val="24"/>
          <w:szCs w:val="24"/>
          <w:lang w:eastAsia="en-GB"/>
        </w:rPr>
        <w:t>feelings</w:t>
      </w:r>
      <w:r w:rsidR="006E7D15">
        <w:rPr>
          <w:rFonts w:eastAsia="Times New Roman" w:cs="HelveticaNeue-Light"/>
          <w:color w:val="000000"/>
          <w:sz w:val="24"/>
          <w:szCs w:val="24"/>
          <w:lang w:eastAsia="en-GB"/>
        </w:rPr>
        <w:t xml:space="preserve"> of competence</w:t>
      </w:r>
      <w:r w:rsidR="0045050D">
        <w:rPr>
          <w:rFonts w:eastAsia="Times New Roman" w:cs="HelveticaNeue-Light"/>
          <w:color w:val="000000"/>
          <w:sz w:val="24"/>
          <w:szCs w:val="24"/>
          <w:lang w:eastAsia="en-GB"/>
        </w:rPr>
        <w:t xml:space="preserve"> and positive relationships.</w:t>
      </w:r>
      <w:r w:rsidR="00FD747F">
        <w:rPr>
          <w:rFonts w:eastAsia="Times New Roman" w:cs="HelveticaNeue-Light"/>
          <w:color w:val="000000"/>
          <w:sz w:val="24"/>
          <w:szCs w:val="24"/>
          <w:lang w:eastAsia="en-GB"/>
        </w:rPr>
        <w:t xml:space="preserve"> </w:t>
      </w:r>
      <w:r w:rsidR="0050164C">
        <w:rPr>
          <w:rFonts w:eastAsia="Times New Roman" w:cs="HelveticaNeue-Light"/>
          <w:color w:val="000000"/>
          <w:sz w:val="24"/>
          <w:szCs w:val="24"/>
          <w:lang w:eastAsia="en-GB"/>
        </w:rPr>
        <w:t>Progress</w:t>
      </w:r>
      <w:r w:rsidR="002343B7">
        <w:rPr>
          <w:rFonts w:eastAsia="Times New Roman" w:cs="HelveticaNeue-Light"/>
          <w:color w:val="000000"/>
          <w:sz w:val="24"/>
          <w:szCs w:val="24"/>
          <w:lang w:eastAsia="en-GB"/>
        </w:rPr>
        <w:t xml:space="preserve"> </w:t>
      </w:r>
      <w:r w:rsidR="0050164C">
        <w:rPr>
          <w:rFonts w:eastAsia="Times New Roman" w:cs="HelveticaNeue-Light"/>
          <w:color w:val="000000"/>
          <w:sz w:val="24"/>
          <w:szCs w:val="24"/>
          <w:lang w:eastAsia="en-GB"/>
        </w:rPr>
        <w:t>and wellbeing are monitored through interaction with club</w:t>
      </w:r>
      <w:r w:rsidR="00FD747F">
        <w:rPr>
          <w:rFonts w:eastAsia="Times New Roman" w:cs="HelveticaNeue-Light"/>
          <w:color w:val="000000"/>
          <w:sz w:val="24"/>
          <w:szCs w:val="24"/>
          <w:lang w:eastAsia="en-GB"/>
        </w:rPr>
        <w:t>-</w:t>
      </w:r>
      <w:r w:rsidR="0050164C">
        <w:rPr>
          <w:rFonts w:eastAsia="Times New Roman" w:cs="HelveticaNeue-Light"/>
          <w:color w:val="000000"/>
          <w:sz w:val="24"/>
          <w:szCs w:val="24"/>
          <w:lang w:eastAsia="en-GB"/>
        </w:rPr>
        <w:t>leaders and using a measure developed by Ride High. M</w:t>
      </w:r>
      <w:r w:rsidR="003A193F">
        <w:rPr>
          <w:rFonts w:eastAsia="Times New Roman" w:cs="HelveticaNeue-Light"/>
          <w:color w:val="000000"/>
          <w:sz w:val="24"/>
          <w:szCs w:val="24"/>
          <w:lang w:eastAsia="en-GB"/>
        </w:rPr>
        <w:t xml:space="preserve">embers complete this </w:t>
      </w:r>
      <w:r w:rsidR="00C22F8E">
        <w:rPr>
          <w:rFonts w:eastAsia="Times New Roman" w:cs="HelveticaNeue-Light"/>
          <w:color w:val="000000"/>
          <w:sz w:val="24"/>
          <w:szCs w:val="24"/>
          <w:lang w:eastAsia="en-GB"/>
        </w:rPr>
        <w:t>when they start</w:t>
      </w:r>
      <w:r w:rsidR="003A193F">
        <w:rPr>
          <w:rFonts w:eastAsia="Times New Roman" w:cs="HelveticaNeue-Light"/>
          <w:color w:val="000000"/>
          <w:sz w:val="24"/>
          <w:szCs w:val="24"/>
          <w:lang w:eastAsia="en-GB"/>
        </w:rPr>
        <w:t xml:space="preserve"> and on conclusion of the course, with additional uses if the course length warrants them. </w:t>
      </w:r>
    </w:p>
    <w:p w14:paraId="15D8C55B" w14:textId="77777777" w:rsidR="00A65D8D" w:rsidRDefault="00A65D8D" w:rsidP="00A65D8D">
      <w:pPr>
        <w:adjustRightInd w:val="0"/>
        <w:spacing w:after="0" w:line="240" w:lineRule="auto"/>
        <w:jc w:val="both"/>
        <w:rPr>
          <w:rFonts w:eastAsia="Times New Roman" w:cs="HelveticaNeue-Light"/>
          <w:color w:val="000000"/>
          <w:sz w:val="24"/>
          <w:szCs w:val="24"/>
          <w:lang w:eastAsia="en-GB"/>
        </w:rPr>
      </w:pPr>
    </w:p>
    <w:p w14:paraId="3512B13A" w14:textId="77777777" w:rsidR="00090686" w:rsidRDefault="00090686" w:rsidP="00A65D8D">
      <w:pPr>
        <w:adjustRightInd w:val="0"/>
        <w:spacing w:after="0" w:line="240" w:lineRule="auto"/>
        <w:jc w:val="both"/>
        <w:rPr>
          <w:rFonts w:eastAsia="Times New Roman" w:cs="HelveticaNeue-Light"/>
          <w:color w:val="000000"/>
          <w:sz w:val="24"/>
          <w:szCs w:val="24"/>
          <w:lang w:eastAsia="en-GB"/>
        </w:rPr>
      </w:pPr>
    </w:p>
    <w:p w14:paraId="48B404EB" w14:textId="3A623C73" w:rsidR="00BE7A11" w:rsidRDefault="00BE7A11" w:rsidP="00A65D8D">
      <w:pPr>
        <w:adjustRightInd w:val="0"/>
        <w:spacing w:after="0" w:line="240" w:lineRule="auto"/>
        <w:jc w:val="both"/>
        <w:rPr>
          <w:rFonts w:eastAsia="Times New Roman" w:cs="HelveticaNeue-Light"/>
          <w:color w:val="000000"/>
          <w:sz w:val="24"/>
          <w:szCs w:val="24"/>
          <w:lang w:eastAsia="en-GB"/>
        </w:rPr>
      </w:pPr>
      <w:r>
        <w:rPr>
          <w:rFonts w:eastAsia="Times New Roman" w:cs="HelveticaNeue-Light"/>
          <w:color w:val="000000"/>
          <w:sz w:val="24"/>
          <w:szCs w:val="24"/>
          <w:lang w:eastAsia="en-GB"/>
        </w:rPr>
        <w:t>Members of groups formed f</w:t>
      </w:r>
      <w:r w:rsidR="00242261">
        <w:rPr>
          <w:rFonts w:eastAsia="Times New Roman" w:cs="HelveticaNeue-Light"/>
          <w:color w:val="000000"/>
          <w:sz w:val="24"/>
          <w:szCs w:val="24"/>
          <w:lang w:eastAsia="en-GB"/>
        </w:rPr>
        <w:t>ro</w:t>
      </w:r>
      <w:r>
        <w:rPr>
          <w:rFonts w:eastAsia="Times New Roman" w:cs="HelveticaNeue-Light"/>
          <w:color w:val="000000"/>
          <w:sz w:val="24"/>
          <w:szCs w:val="24"/>
          <w:lang w:eastAsia="en-GB"/>
        </w:rPr>
        <w:t>m the waiting list also have the opportunity to attain levels of the Ride High Award</w:t>
      </w:r>
      <w:r w:rsidR="00152F12">
        <w:rPr>
          <w:rFonts w:eastAsia="Times New Roman" w:cs="HelveticaNeue-Light"/>
          <w:color w:val="000000"/>
          <w:sz w:val="24"/>
          <w:szCs w:val="24"/>
          <w:lang w:eastAsia="en-GB"/>
        </w:rPr>
        <w:t>, which provides a record of some of their achievements and progression. Four levels (Beginner, Trainee, Apprentice and Expert) can be earned by demonstrating increasing levels of social skills (participation, speaking</w:t>
      </w:r>
      <w:r w:rsidR="00FA4845">
        <w:rPr>
          <w:rFonts w:eastAsia="Times New Roman" w:cs="HelveticaNeue-Light"/>
          <w:color w:val="000000"/>
          <w:sz w:val="24"/>
          <w:szCs w:val="24"/>
          <w:lang w:eastAsia="en-GB"/>
        </w:rPr>
        <w:t xml:space="preserve"> and listening, self-control and teamwork) and horse-related s</w:t>
      </w:r>
      <w:r w:rsidR="00C03C9E">
        <w:rPr>
          <w:rFonts w:eastAsia="Times New Roman" w:cs="HelveticaNeue-Light"/>
          <w:color w:val="000000"/>
          <w:sz w:val="24"/>
          <w:szCs w:val="24"/>
          <w:lang w:eastAsia="en-GB"/>
        </w:rPr>
        <w:t>k</w:t>
      </w:r>
      <w:r w:rsidR="00FA4845">
        <w:rPr>
          <w:rFonts w:eastAsia="Times New Roman" w:cs="HelveticaNeue-Light"/>
          <w:color w:val="000000"/>
          <w:sz w:val="24"/>
          <w:szCs w:val="24"/>
          <w:lang w:eastAsia="en-GB"/>
        </w:rPr>
        <w:t xml:space="preserve">ills. </w:t>
      </w:r>
    </w:p>
    <w:p w14:paraId="2BDA2401" w14:textId="1CF094A9" w:rsidR="00A65D8D" w:rsidRDefault="00A65D8D" w:rsidP="00A65D8D">
      <w:pPr>
        <w:adjustRightInd w:val="0"/>
        <w:spacing w:after="0" w:line="240" w:lineRule="auto"/>
        <w:jc w:val="both"/>
        <w:rPr>
          <w:rFonts w:eastAsia="Times New Roman" w:cs="HelveticaNeue-Light"/>
          <w:color w:val="000000"/>
          <w:sz w:val="24"/>
          <w:szCs w:val="24"/>
          <w:lang w:eastAsia="en-GB"/>
        </w:rPr>
      </w:pPr>
      <w:r>
        <w:rPr>
          <w:rFonts w:eastAsia="Times New Roman" w:cs="HelveticaNeue-Light"/>
          <w:color w:val="000000"/>
          <w:sz w:val="24"/>
          <w:szCs w:val="24"/>
          <w:lang w:eastAsia="en-GB"/>
        </w:rPr>
        <w:t xml:space="preserve">Some young people progress beyond the Ride High Award during their membership of Ride High, benefitting from the Ride High programme in additional ways </w:t>
      </w:r>
      <w:r w:rsidR="009F6365">
        <w:rPr>
          <w:rFonts w:eastAsia="Times New Roman" w:cs="HelveticaNeue-Light"/>
          <w:color w:val="000000"/>
          <w:sz w:val="24"/>
          <w:szCs w:val="24"/>
          <w:lang w:eastAsia="en-GB"/>
        </w:rPr>
        <w:t xml:space="preserve">by taking </w:t>
      </w:r>
      <w:r>
        <w:rPr>
          <w:rFonts w:eastAsia="Times New Roman" w:cs="HelveticaNeue-Light"/>
          <w:color w:val="000000"/>
          <w:sz w:val="24"/>
          <w:szCs w:val="24"/>
          <w:lang w:eastAsia="en-GB"/>
        </w:rPr>
        <w:t xml:space="preserve"> part in activities and educational trips.</w:t>
      </w:r>
    </w:p>
    <w:p w14:paraId="6AA40A16" w14:textId="77777777" w:rsidR="00A65D8D" w:rsidRDefault="00A65D8D" w:rsidP="00A65D8D">
      <w:pPr>
        <w:adjustRightInd w:val="0"/>
        <w:spacing w:after="0" w:line="240" w:lineRule="auto"/>
        <w:jc w:val="both"/>
        <w:rPr>
          <w:rFonts w:eastAsia="Times New Roman" w:cs="HelveticaNeue-Light"/>
          <w:color w:val="000000"/>
          <w:sz w:val="24"/>
          <w:szCs w:val="24"/>
          <w:lang w:eastAsia="en-GB"/>
        </w:rPr>
      </w:pPr>
    </w:p>
    <w:p w14:paraId="3223D206" w14:textId="6FDD8F57" w:rsidR="00A65D8D" w:rsidRDefault="00A65D8D" w:rsidP="00A65D8D">
      <w:pPr>
        <w:adjustRightInd w:val="0"/>
        <w:spacing w:after="0" w:line="240" w:lineRule="auto"/>
        <w:jc w:val="both"/>
        <w:rPr>
          <w:rFonts w:eastAsia="Times New Roman" w:cs="HelveticaNeue-Light"/>
          <w:color w:val="000000"/>
          <w:sz w:val="24"/>
          <w:szCs w:val="24"/>
          <w:lang w:eastAsia="en-GB"/>
        </w:rPr>
      </w:pPr>
      <w:r>
        <w:rPr>
          <w:rFonts w:eastAsia="Times New Roman" w:cs="HelveticaNeue-Light"/>
          <w:color w:val="000000"/>
          <w:sz w:val="24"/>
          <w:szCs w:val="24"/>
          <w:lang w:eastAsia="en-GB"/>
        </w:rPr>
        <w:t xml:space="preserve">Alongside the learning programme provided by Ride High, we run </w:t>
      </w:r>
      <w:r w:rsidR="001932AC">
        <w:rPr>
          <w:rFonts w:eastAsia="Times New Roman" w:cs="HelveticaNeue-Light"/>
          <w:color w:val="000000"/>
          <w:sz w:val="24"/>
          <w:szCs w:val="24"/>
          <w:lang w:eastAsia="en-GB"/>
        </w:rPr>
        <w:t>one to one</w:t>
      </w:r>
      <w:r w:rsidR="0020485B">
        <w:rPr>
          <w:rFonts w:eastAsia="Times New Roman" w:cs="HelveticaNeue-Light"/>
          <w:color w:val="000000"/>
          <w:sz w:val="24"/>
          <w:szCs w:val="24"/>
          <w:lang w:eastAsia="en-GB"/>
        </w:rPr>
        <w:t xml:space="preserve"> </w:t>
      </w:r>
      <w:r>
        <w:rPr>
          <w:rFonts w:eastAsia="Times New Roman" w:cs="HelveticaNeue-Light"/>
          <w:color w:val="000000"/>
          <w:sz w:val="24"/>
          <w:szCs w:val="24"/>
          <w:lang w:eastAsia="en-GB"/>
        </w:rPr>
        <w:t xml:space="preserve">sessions </w:t>
      </w:r>
      <w:r w:rsidR="00BF2EA0">
        <w:rPr>
          <w:rFonts w:eastAsia="Times New Roman" w:cs="HelveticaNeue-Light"/>
          <w:color w:val="000000"/>
          <w:sz w:val="24"/>
          <w:szCs w:val="24"/>
          <w:lang w:eastAsia="en-GB"/>
        </w:rPr>
        <w:t>which</w:t>
      </w:r>
      <w:r>
        <w:rPr>
          <w:rFonts w:eastAsia="Times New Roman" w:cs="HelveticaNeue-Light"/>
          <w:color w:val="000000"/>
          <w:sz w:val="24"/>
          <w:szCs w:val="24"/>
          <w:lang w:eastAsia="en-GB"/>
        </w:rPr>
        <w:t xml:space="preserve"> monitor and record </w:t>
      </w:r>
      <w:r w:rsidR="00BF2EA0">
        <w:rPr>
          <w:rFonts w:eastAsia="Times New Roman" w:cs="HelveticaNeue-Light"/>
          <w:color w:val="000000"/>
          <w:sz w:val="24"/>
          <w:szCs w:val="24"/>
          <w:lang w:eastAsia="en-GB"/>
        </w:rPr>
        <w:t>member</w:t>
      </w:r>
      <w:r>
        <w:rPr>
          <w:rFonts w:eastAsia="Times New Roman" w:cs="HelveticaNeue-Light"/>
          <w:color w:val="000000"/>
          <w:sz w:val="24"/>
          <w:szCs w:val="24"/>
          <w:lang w:eastAsia="en-GB"/>
        </w:rPr>
        <w:t xml:space="preserve"> wellbeing. Also at least once a term we review with the </w:t>
      </w:r>
      <w:r w:rsidR="00BF2EA0">
        <w:rPr>
          <w:rFonts w:eastAsia="Times New Roman" w:cs="HelveticaNeue-Light"/>
          <w:color w:val="000000"/>
          <w:sz w:val="24"/>
          <w:szCs w:val="24"/>
          <w:lang w:eastAsia="en-GB"/>
        </w:rPr>
        <w:t>waiting-list group</w:t>
      </w:r>
      <w:r>
        <w:rPr>
          <w:rFonts w:eastAsia="Times New Roman" w:cs="HelveticaNeue-Light"/>
          <w:color w:val="000000"/>
          <w:sz w:val="24"/>
          <w:szCs w:val="24"/>
          <w:lang w:eastAsia="en-GB"/>
        </w:rPr>
        <w:t xml:space="preserve"> members achievements against their personal targets, their progress on the Ride High Award and their participation levels (attendance of sessions and Ride High trip</w:t>
      </w:r>
      <w:r w:rsidR="00AA5B40">
        <w:rPr>
          <w:rFonts w:eastAsia="Times New Roman" w:cs="HelveticaNeue-Light"/>
          <w:color w:val="000000"/>
          <w:sz w:val="24"/>
          <w:szCs w:val="24"/>
          <w:lang w:eastAsia="en-GB"/>
        </w:rPr>
        <w:t xml:space="preserve">s and </w:t>
      </w:r>
      <w:r>
        <w:rPr>
          <w:rFonts w:eastAsia="Times New Roman" w:cs="HelveticaNeue-Light"/>
          <w:color w:val="000000"/>
          <w:sz w:val="24"/>
          <w:szCs w:val="24"/>
          <w:lang w:eastAsia="en-GB"/>
        </w:rPr>
        <w:t xml:space="preserve">volunteering opportunities). </w:t>
      </w:r>
    </w:p>
    <w:p w14:paraId="233CF677" w14:textId="77777777" w:rsidR="00A65D8D" w:rsidRDefault="00A65D8D" w:rsidP="00A65D8D">
      <w:pPr>
        <w:adjustRightInd w:val="0"/>
        <w:spacing w:after="0" w:line="240" w:lineRule="auto"/>
        <w:jc w:val="both"/>
        <w:rPr>
          <w:rFonts w:eastAsia="Times New Roman" w:cs="HelveticaNeue-Light"/>
          <w:color w:val="000000"/>
          <w:sz w:val="24"/>
          <w:szCs w:val="24"/>
          <w:lang w:eastAsia="en-GB"/>
        </w:rPr>
      </w:pPr>
    </w:p>
    <w:p w14:paraId="74C7F53D" w14:textId="77777777" w:rsidR="00A65D8D" w:rsidRDefault="00A65D8D" w:rsidP="00A65D8D">
      <w:pPr>
        <w:adjustRightInd w:val="0"/>
        <w:spacing w:after="0" w:line="240" w:lineRule="auto"/>
        <w:jc w:val="both"/>
        <w:rPr>
          <w:rFonts w:eastAsia="Times New Roman"/>
          <w:color w:val="000000"/>
          <w:sz w:val="24"/>
          <w:szCs w:val="24"/>
          <w:lang w:eastAsia="en-GB"/>
        </w:rPr>
      </w:pPr>
      <w:r>
        <w:rPr>
          <w:rFonts w:eastAsia="Times New Roman" w:cs="HelveticaNeue"/>
          <w:b/>
          <w:color w:val="000000"/>
          <w:sz w:val="24"/>
          <w:szCs w:val="24"/>
          <w:lang w:eastAsia="en-GB"/>
        </w:rPr>
        <w:t>Progression or exit from Ride High</w:t>
      </w:r>
    </w:p>
    <w:p w14:paraId="36182656" w14:textId="77777777" w:rsidR="00A65D8D" w:rsidRDefault="00A65D8D" w:rsidP="00A65D8D">
      <w:pPr>
        <w:adjustRightInd w:val="0"/>
        <w:spacing w:after="0" w:line="240" w:lineRule="auto"/>
        <w:jc w:val="both"/>
        <w:rPr>
          <w:rFonts w:eastAsia="Times New Roman"/>
          <w:color w:val="000000"/>
          <w:sz w:val="24"/>
          <w:szCs w:val="24"/>
          <w:lang w:eastAsia="en-GB"/>
        </w:rPr>
      </w:pPr>
      <w:r>
        <w:rPr>
          <w:rFonts w:eastAsia="Times New Roman" w:cs="HelveticaNeue"/>
          <w:color w:val="000000"/>
          <w:sz w:val="24"/>
          <w:szCs w:val="24"/>
          <w:lang w:eastAsia="en-GB"/>
        </w:rPr>
        <w:t> </w:t>
      </w:r>
    </w:p>
    <w:p w14:paraId="578390C6" w14:textId="5483CC38" w:rsidR="00A65D8D" w:rsidRDefault="00A65D8D" w:rsidP="00A65D8D">
      <w:pPr>
        <w:adjustRightInd w:val="0"/>
        <w:spacing w:after="0" w:line="240" w:lineRule="auto"/>
        <w:jc w:val="both"/>
        <w:rPr>
          <w:rFonts w:eastAsia="Times New Roman" w:cs="HelveticaNeue-Light"/>
          <w:color w:val="000000"/>
          <w:sz w:val="24"/>
          <w:szCs w:val="24"/>
          <w:lang w:eastAsia="en-GB"/>
        </w:rPr>
      </w:pPr>
      <w:r>
        <w:rPr>
          <w:rFonts w:eastAsia="Times New Roman" w:cs="HelveticaNeue-Light"/>
          <w:color w:val="000000"/>
          <w:sz w:val="24"/>
          <w:szCs w:val="24"/>
          <w:lang w:eastAsia="en-GB"/>
        </w:rPr>
        <w:t xml:space="preserve">Ride High is committed to </w:t>
      </w:r>
      <w:r w:rsidR="00C970A8">
        <w:rPr>
          <w:rFonts w:eastAsia="Times New Roman" w:cs="HelveticaNeue-Light"/>
          <w:color w:val="000000"/>
          <w:sz w:val="24"/>
          <w:szCs w:val="24"/>
          <w:lang w:eastAsia="en-GB"/>
        </w:rPr>
        <w:t xml:space="preserve">  an</w:t>
      </w:r>
      <w:r>
        <w:rPr>
          <w:rFonts w:eastAsia="Times New Roman" w:cs="HelveticaNeue-Light"/>
          <w:color w:val="000000"/>
          <w:sz w:val="24"/>
          <w:szCs w:val="24"/>
          <w:lang w:eastAsia="en-GB"/>
        </w:rPr>
        <w:t xml:space="preserve"> approach which considers the individual needs of young people according to their circumstances.</w:t>
      </w:r>
    </w:p>
    <w:p w14:paraId="6D55EC78" w14:textId="77777777" w:rsidR="00A65D8D" w:rsidRDefault="00A65D8D" w:rsidP="00A65D8D">
      <w:pPr>
        <w:adjustRightInd w:val="0"/>
        <w:spacing w:after="0" w:line="240" w:lineRule="auto"/>
        <w:jc w:val="both"/>
        <w:rPr>
          <w:rFonts w:eastAsia="Times New Roman" w:cs="HelveticaNeue-Light"/>
          <w:color w:val="000000"/>
          <w:sz w:val="24"/>
          <w:szCs w:val="24"/>
          <w:lang w:eastAsia="en-GB"/>
        </w:rPr>
      </w:pPr>
    </w:p>
    <w:p w14:paraId="145DB10E" w14:textId="77777777" w:rsidR="00A65D8D" w:rsidRDefault="00A65D8D" w:rsidP="00A65D8D">
      <w:pPr>
        <w:adjustRightInd w:val="0"/>
        <w:spacing w:after="0" w:line="240" w:lineRule="auto"/>
        <w:jc w:val="both"/>
        <w:rPr>
          <w:rFonts w:eastAsia="Times New Roman" w:cs="HelveticaNeue-Light"/>
          <w:color w:val="000000"/>
          <w:sz w:val="24"/>
          <w:szCs w:val="24"/>
          <w:lang w:eastAsia="en-GB"/>
        </w:rPr>
      </w:pPr>
      <w:r>
        <w:rPr>
          <w:rFonts w:eastAsia="Times New Roman" w:cs="HelveticaNeue-Light"/>
          <w:color w:val="000000"/>
          <w:sz w:val="24"/>
          <w:szCs w:val="24"/>
          <w:lang w:eastAsia="en-GB"/>
        </w:rPr>
        <w:t>The following principles are the basic criteria for attending and progressing on from Ride High:</w:t>
      </w:r>
    </w:p>
    <w:p w14:paraId="695E2A7E" w14:textId="77777777" w:rsidR="00A65D8D" w:rsidRDefault="00A65D8D" w:rsidP="00A65D8D">
      <w:pPr>
        <w:adjustRightInd w:val="0"/>
        <w:spacing w:after="0" w:line="240" w:lineRule="auto"/>
        <w:jc w:val="both"/>
        <w:rPr>
          <w:rFonts w:eastAsia="Times New Roman"/>
          <w:color w:val="000000"/>
          <w:sz w:val="24"/>
          <w:szCs w:val="24"/>
          <w:lang w:eastAsia="en-GB"/>
        </w:rPr>
      </w:pPr>
    </w:p>
    <w:p w14:paraId="462F6A3A" w14:textId="5F3E5C5B" w:rsidR="00A65D8D" w:rsidRDefault="00A65D8D" w:rsidP="00A1277F">
      <w:pPr>
        <w:numPr>
          <w:ilvl w:val="0"/>
          <w:numId w:val="10"/>
        </w:numPr>
        <w:adjustRightInd w:val="0"/>
        <w:spacing w:after="0" w:line="240" w:lineRule="auto"/>
        <w:jc w:val="both"/>
        <w:rPr>
          <w:rFonts w:eastAsia="Times New Roman"/>
          <w:color w:val="000000"/>
          <w:sz w:val="24"/>
          <w:szCs w:val="24"/>
          <w:lang w:eastAsia="en-GB"/>
        </w:rPr>
      </w:pPr>
      <w:r w:rsidRPr="004239B6">
        <w:rPr>
          <w:rFonts w:eastAsia="Times New Roman" w:cs="HelveticaNeue-Light"/>
          <w:color w:val="000000"/>
          <w:sz w:val="24"/>
          <w:szCs w:val="24"/>
          <w:lang w:eastAsia="en-GB"/>
        </w:rPr>
        <w:lastRenderedPageBreak/>
        <w:t xml:space="preserve">Young people </w:t>
      </w:r>
      <w:r w:rsidR="00AA5B40" w:rsidRPr="00A1277F">
        <w:rPr>
          <w:rFonts w:eastAsia="Times New Roman" w:cs="HelveticaNeue-Light"/>
          <w:color w:val="000000"/>
          <w:sz w:val="24"/>
          <w:szCs w:val="24"/>
          <w:lang w:eastAsia="en-GB"/>
        </w:rPr>
        <w:t>join e</w:t>
      </w:r>
      <w:r w:rsidR="004239B6" w:rsidRPr="00A1277F">
        <w:rPr>
          <w:rFonts w:eastAsia="Times New Roman" w:cs="HelveticaNeue-Light"/>
          <w:color w:val="000000"/>
          <w:sz w:val="24"/>
          <w:szCs w:val="24"/>
          <w:lang w:eastAsia="en-GB"/>
        </w:rPr>
        <w:t>i</w:t>
      </w:r>
      <w:r w:rsidR="00AA5B40" w:rsidRPr="00A1277F">
        <w:rPr>
          <w:rFonts w:eastAsia="Times New Roman" w:cs="HelveticaNeue-Light"/>
          <w:color w:val="000000"/>
          <w:sz w:val="24"/>
          <w:szCs w:val="24"/>
          <w:lang w:eastAsia="en-GB"/>
        </w:rPr>
        <w:t>ther a twelve, twenty four or thirty six week program</w:t>
      </w:r>
      <w:r w:rsidR="004239B6" w:rsidRPr="00A1277F">
        <w:rPr>
          <w:rFonts w:eastAsia="Times New Roman" w:cs="HelveticaNeue-Light"/>
          <w:color w:val="000000"/>
          <w:sz w:val="24"/>
          <w:szCs w:val="24"/>
          <w:lang w:eastAsia="en-GB"/>
        </w:rPr>
        <w:t xml:space="preserve">me. In exceptional circumstances the initial membership length can be </w:t>
      </w:r>
      <w:r w:rsidR="000E422E">
        <w:rPr>
          <w:rFonts w:eastAsia="Times New Roman" w:cs="HelveticaNeue-Light"/>
          <w:color w:val="000000"/>
          <w:sz w:val="24"/>
          <w:szCs w:val="24"/>
          <w:lang w:eastAsia="en-GB"/>
        </w:rPr>
        <w:t xml:space="preserve"> extended</w:t>
      </w:r>
      <w:r w:rsidR="004239B6" w:rsidRPr="00A1277F">
        <w:rPr>
          <w:rFonts w:eastAsia="Times New Roman" w:cs="HelveticaNeue-Light"/>
          <w:color w:val="000000"/>
          <w:sz w:val="24"/>
          <w:szCs w:val="24"/>
          <w:lang w:eastAsia="en-GB"/>
        </w:rPr>
        <w:t>.</w:t>
      </w:r>
    </w:p>
    <w:p w14:paraId="761B7EF0" w14:textId="6B38D83A" w:rsidR="00A65D8D" w:rsidRPr="0072312E" w:rsidRDefault="0072312E" w:rsidP="00A1277F">
      <w:pPr>
        <w:numPr>
          <w:ilvl w:val="0"/>
          <w:numId w:val="10"/>
        </w:numPr>
        <w:adjustRightInd w:val="0"/>
        <w:spacing w:after="0" w:line="240" w:lineRule="auto"/>
        <w:jc w:val="both"/>
        <w:rPr>
          <w:rFonts w:eastAsia="Times New Roman" w:cs="HelveticaNeue-Light"/>
          <w:color w:val="000000"/>
          <w:sz w:val="24"/>
          <w:szCs w:val="24"/>
          <w:lang w:eastAsia="en-GB"/>
        </w:rPr>
      </w:pPr>
      <w:r w:rsidRPr="001932AC">
        <w:rPr>
          <w:rFonts w:eastAsia="Times New Roman" w:cs="HelveticaNeue-Light"/>
          <w:color w:val="000000"/>
          <w:sz w:val="24"/>
          <w:szCs w:val="24"/>
          <w:lang w:eastAsia="en-GB"/>
        </w:rPr>
        <w:t>All decisions with regard to exceptional circumstances will be made by the Children’s Committee, and will be reviewed every three months.</w:t>
      </w:r>
    </w:p>
    <w:p w14:paraId="17E1B706" w14:textId="63FECE6D" w:rsidR="00A65D8D" w:rsidRDefault="00A65D8D" w:rsidP="00A65D8D">
      <w:pPr>
        <w:numPr>
          <w:ilvl w:val="0"/>
          <w:numId w:val="10"/>
        </w:numPr>
        <w:adjustRightInd w:val="0"/>
        <w:spacing w:after="0" w:line="240" w:lineRule="auto"/>
        <w:jc w:val="both"/>
        <w:rPr>
          <w:rFonts w:eastAsia="Times New Roman"/>
          <w:color w:val="000000"/>
          <w:sz w:val="24"/>
          <w:szCs w:val="24"/>
          <w:lang w:eastAsia="en-GB"/>
        </w:rPr>
      </w:pPr>
      <w:r>
        <w:rPr>
          <w:rFonts w:eastAsia="Times New Roman" w:cs="HelveticaNeue-Light"/>
          <w:color w:val="000000"/>
          <w:sz w:val="24"/>
          <w:szCs w:val="24"/>
          <w:lang w:eastAsia="en-GB"/>
        </w:rPr>
        <w:t>A young person may be asked to leave Ride High at any time if the circumstances (as described below) justify it.</w:t>
      </w:r>
      <w:r w:rsidR="0014700D">
        <w:rPr>
          <w:rFonts w:eastAsia="Times New Roman" w:cs="HelveticaNeue-Light"/>
          <w:color w:val="000000"/>
          <w:sz w:val="24"/>
          <w:szCs w:val="24"/>
          <w:lang w:eastAsia="en-GB"/>
        </w:rPr>
        <w:t xml:space="preserve"> </w:t>
      </w:r>
      <w:r>
        <w:rPr>
          <w:rFonts w:eastAsia="Times New Roman" w:cs="HelveticaNeue-Light"/>
          <w:color w:val="000000"/>
          <w:sz w:val="24"/>
          <w:szCs w:val="24"/>
          <w:lang w:eastAsia="en-GB"/>
        </w:rPr>
        <w:t>Any such decision will be made by the Children’s Committee in their absolute discretion.</w:t>
      </w:r>
    </w:p>
    <w:p w14:paraId="49372224" w14:textId="77777777" w:rsidR="00A65D8D" w:rsidRDefault="00A65D8D" w:rsidP="00A65D8D">
      <w:pPr>
        <w:adjustRightInd w:val="0"/>
        <w:spacing w:after="0" w:line="240" w:lineRule="auto"/>
        <w:jc w:val="both"/>
        <w:rPr>
          <w:rFonts w:eastAsia="Times New Roman"/>
          <w:color w:val="000000"/>
          <w:sz w:val="24"/>
          <w:szCs w:val="24"/>
          <w:lang w:eastAsia="en-GB"/>
        </w:rPr>
      </w:pPr>
    </w:p>
    <w:p w14:paraId="6325AB6C" w14:textId="77777777" w:rsidR="00A65D8D" w:rsidRDefault="00A65D8D" w:rsidP="00A65D8D">
      <w:pPr>
        <w:adjustRightInd w:val="0"/>
        <w:spacing w:after="0" w:line="240" w:lineRule="auto"/>
        <w:jc w:val="both"/>
        <w:rPr>
          <w:rFonts w:eastAsia="Times New Roman" w:cs="HelveticaNeue-Light"/>
          <w:b/>
          <w:color w:val="000000"/>
          <w:sz w:val="24"/>
          <w:szCs w:val="24"/>
          <w:lang w:eastAsia="en-GB"/>
        </w:rPr>
      </w:pPr>
      <w:r>
        <w:rPr>
          <w:rFonts w:eastAsia="Times New Roman" w:cs="HelveticaNeue-Light"/>
          <w:b/>
          <w:color w:val="000000"/>
          <w:sz w:val="24"/>
          <w:szCs w:val="24"/>
          <w:lang w:eastAsia="en-GB"/>
        </w:rPr>
        <w:t>Outcomes beyond exit from Ride High</w:t>
      </w:r>
    </w:p>
    <w:p w14:paraId="372E411A" w14:textId="77777777" w:rsidR="00A65D8D" w:rsidRDefault="00A65D8D" w:rsidP="00A65D8D">
      <w:pPr>
        <w:adjustRightInd w:val="0"/>
        <w:spacing w:after="0" w:line="240" w:lineRule="auto"/>
        <w:jc w:val="both"/>
        <w:rPr>
          <w:rFonts w:eastAsia="Times New Roman" w:cs="HelveticaNeue-Light"/>
          <w:color w:val="000000"/>
          <w:sz w:val="24"/>
          <w:szCs w:val="24"/>
          <w:lang w:eastAsia="en-GB"/>
        </w:rPr>
      </w:pPr>
    </w:p>
    <w:p w14:paraId="18200A45" w14:textId="77777777" w:rsidR="000379ED" w:rsidRDefault="00076802" w:rsidP="00A65D8D">
      <w:pPr>
        <w:adjustRightInd w:val="0"/>
        <w:spacing w:after="0" w:line="240" w:lineRule="auto"/>
        <w:jc w:val="both"/>
        <w:rPr>
          <w:rFonts w:eastAsia="Times New Roman"/>
          <w:color w:val="000000"/>
          <w:sz w:val="24"/>
          <w:szCs w:val="24"/>
          <w:lang w:eastAsia="en-GB"/>
        </w:rPr>
      </w:pPr>
      <w:r>
        <w:rPr>
          <w:rFonts w:eastAsia="Times New Roman"/>
          <w:color w:val="000000"/>
          <w:sz w:val="24"/>
          <w:szCs w:val="24"/>
          <w:lang w:eastAsia="en-GB"/>
        </w:rPr>
        <w:t xml:space="preserve">At the conclusion of a course all participants’ achievements  will be celebrated. Families and referrers might be invited to watch them ride. Each young person will be </w:t>
      </w:r>
      <w:r w:rsidR="00CA4EB6">
        <w:rPr>
          <w:rFonts w:eastAsia="Times New Roman"/>
          <w:color w:val="000000"/>
          <w:sz w:val="24"/>
          <w:szCs w:val="24"/>
          <w:lang w:eastAsia="en-GB"/>
        </w:rPr>
        <w:t>presented</w:t>
      </w:r>
      <w:r>
        <w:rPr>
          <w:rFonts w:eastAsia="Times New Roman"/>
          <w:color w:val="000000"/>
          <w:sz w:val="24"/>
          <w:szCs w:val="24"/>
          <w:lang w:eastAsia="en-GB"/>
        </w:rPr>
        <w:t xml:space="preserve"> with a</w:t>
      </w:r>
      <w:r w:rsidR="00CA4EB6">
        <w:rPr>
          <w:rFonts w:eastAsia="Times New Roman"/>
          <w:color w:val="000000"/>
          <w:sz w:val="24"/>
          <w:szCs w:val="24"/>
          <w:lang w:eastAsia="en-GB"/>
        </w:rPr>
        <w:t xml:space="preserve"> </w:t>
      </w:r>
      <w:r>
        <w:rPr>
          <w:rFonts w:eastAsia="Times New Roman"/>
          <w:color w:val="000000"/>
          <w:sz w:val="24"/>
          <w:szCs w:val="24"/>
          <w:lang w:eastAsia="en-GB"/>
        </w:rPr>
        <w:t>leaver</w:t>
      </w:r>
      <w:r w:rsidR="00CA4EB6">
        <w:rPr>
          <w:rFonts w:eastAsia="Times New Roman"/>
          <w:color w:val="000000"/>
          <w:sz w:val="24"/>
          <w:szCs w:val="24"/>
          <w:lang w:eastAsia="en-GB"/>
        </w:rPr>
        <w:t>’s pack, to include some or all of the following: work completed in sessions, certificate(s)</w:t>
      </w:r>
      <w:r w:rsidR="0018635A">
        <w:rPr>
          <w:rFonts w:eastAsia="Times New Roman"/>
          <w:color w:val="000000"/>
          <w:sz w:val="24"/>
          <w:szCs w:val="24"/>
          <w:lang w:eastAsia="en-GB"/>
        </w:rPr>
        <w:t xml:space="preserve">of achievement (including the Ride High Award where relevant), photographs of their experience and a rosette. This is an important tangible record of their time on the programme. </w:t>
      </w:r>
    </w:p>
    <w:p w14:paraId="5BEF4CD4" w14:textId="77777777" w:rsidR="000379ED" w:rsidRDefault="000379ED" w:rsidP="00A65D8D">
      <w:pPr>
        <w:adjustRightInd w:val="0"/>
        <w:spacing w:after="0" w:line="240" w:lineRule="auto"/>
        <w:jc w:val="both"/>
        <w:rPr>
          <w:rFonts w:eastAsia="Times New Roman"/>
          <w:color w:val="000000"/>
          <w:sz w:val="24"/>
          <w:szCs w:val="24"/>
          <w:lang w:eastAsia="en-GB"/>
        </w:rPr>
      </w:pPr>
    </w:p>
    <w:p w14:paraId="1BE86F11" w14:textId="6E285BAD" w:rsidR="00A65D8D" w:rsidRDefault="00A65D8D" w:rsidP="00A65D8D">
      <w:pPr>
        <w:adjustRightInd w:val="0"/>
        <w:spacing w:after="0" w:line="240" w:lineRule="auto"/>
        <w:jc w:val="both"/>
        <w:rPr>
          <w:rFonts w:eastAsia="Times New Roman"/>
          <w:color w:val="000000"/>
          <w:sz w:val="24"/>
          <w:szCs w:val="24"/>
          <w:lang w:eastAsia="en-GB"/>
        </w:rPr>
      </w:pPr>
      <w:r w:rsidRPr="00A1277F">
        <w:rPr>
          <w:rFonts w:eastAsia="Times New Roman"/>
          <w:color w:val="000000"/>
          <w:sz w:val="24"/>
          <w:szCs w:val="24"/>
          <w:lang w:eastAsia="en-GB"/>
        </w:rPr>
        <w:t xml:space="preserve">All young people are offered a follow up review </w:t>
      </w:r>
      <w:r w:rsidR="000379ED">
        <w:rPr>
          <w:rFonts w:eastAsia="Times New Roman"/>
          <w:color w:val="000000"/>
          <w:sz w:val="24"/>
          <w:szCs w:val="24"/>
          <w:lang w:eastAsia="en-GB"/>
        </w:rPr>
        <w:t xml:space="preserve">as part of a group reunion </w:t>
      </w:r>
      <w:r w:rsidR="00103B7E">
        <w:rPr>
          <w:rFonts w:eastAsia="Times New Roman"/>
          <w:color w:val="000000"/>
          <w:sz w:val="24"/>
          <w:szCs w:val="24"/>
          <w:lang w:eastAsia="en-GB"/>
        </w:rPr>
        <w:t xml:space="preserve">at </w:t>
      </w:r>
      <w:r w:rsidRPr="00A1277F">
        <w:rPr>
          <w:rFonts w:eastAsia="Times New Roman"/>
          <w:color w:val="000000"/>
          <w:sz w:val="24"/>
          <w:szCs w:val="24"/>
          <w:lang w:eastAsia="en-GB"/>
        </w:rPr>
        <w:t xml:space="preserve"> Ride High   to assess how </w:t>
      </w:r>
      <w:r w:rsidR="00103B7E">
        <w:rPr>
          <w:rFonts w:eastAsia="Times New Roman"/>
          <w:color w:val="000000"/>
          <w:sz w:val="24"/>
          <w:szCs w:val="24"/>
          <w:lang w:eastAsia="en-GB"/>
        </w:rPr>
        <w:t>their wellbeing has changed</w:t>
      </w:r>
      <w:r w:rsidR="00321FD3">
        <w:rPr>
          <w:rFonts w:eastAsia="Times New Roman"/>
          <w:color w:val="000000"/>
          <w:sz w:val="24"/>
          <w:szCs w:val="24"/>
          <w:lang w:eastAsia="en-GB"/>
        </w:rPr>
        <w:t xml:space="preserve">. </w:t>
      </w:r>
      <w:r w:rsidRPr="00A1277F">
        <w:rPr>
          <w:rFonts w:eastAsia="Times New Roman"/>
          <w:color w:val="000000"/>
          <w:sz w:val="24"/>
          <w:szCs w:val="24"/>
          <w:lang w:eastAsia="en-GB"/>
        </w:rPr>
        <w:t xml:space="preserve">. </w:t>
      </w:r>
      <w:r w:rsidR="00321FD3">
        <w:rPr>
          <w:rFonts w:eastAsia="Times New Roman"/>
          <w:color w:val="000000"/>
          <w:sz w:val="24"/>
          <w:szCs w:val="24"/>
          <w:lang w:eastAsia="en-GB"/>
        </w:rPr>
        <w:t>Calls are made to parents/carers of a random selection of members</w:t>
      </w:r>
      <w:r w:rsidR="00631535">
        <w:rPr>
          <w:rFonts w:eastAsia="Times New Roman"/>
          <w:color w:val="000000"/>
          <w:sz w:val="24"/>
          <w:szCs w:val="24"/>
          <w:lang w:eastAsia="en-GB"/>
        </w:rPr>
        <w:t xml:space="preserve"> from all groups to explore change  - the first call is made around the time the course concludes, with further calls three or six months later</w:t>
      </w:r>
      <w:r w:rsidR="004608AE">
        <w:rPr>
          <w:rFonts w:eastAsia="Times New Roman"/>
          <w:color w:val="000000"/>
          <w:sz w:val="24"/>
          <w:szCs w:val="24"/>
          <w:lang w:eastAsia="en-GB"/>
        </w:rPr>
        <w:t xml:space="preserve">. </w:t>
      </w:r>
    </w:p>
    <w:p w14:paraId="3EF9A562" w14:textId="77777777" w:rsidR="00A65D8D" w:rsidRDefault="00A65D8D" w:rsidP="00A65D8D">
      <w:pPr>
        <w:adjustRightInd w:val="0"/>
        <w:spacing w:after="0" w:line="240" w:lineRule="auto"/>
        <w:jc w:val="both"/>
        <w:rPr>
          <w:rFonts w:eastAsia="Times New Roman"/>
          <w:color w:val="000000"/>
          <w:sz w:val="24"/>
          <w:szCs w:val="24"/>
          <w:lang w:eastAsia="en-GB"/>
        </w:rPr>
      </w:pPr>
    </w:p>
    <w:p w14:paraId="72B9DAA6" w14:textId="77777777" w:rsidR="00A65D8D" w:rsidRDefault="00A65D8D" w:rsidP="00A65D8D">
      <w:pPr>
        <w:adjustRightInd w:val="0"/>
        <w:spacing w:after="0" w:line="240" w:lineRule="auto"/>
        <w:jc w:val="both"/>
        <w:rPr>
          <w:rFonts w:eastAsia="Times New Roman"/>
          <w:color w:val="000000"/>
          <w:sz w:val="24"/>
          <w:szCs w:val="24"/>
          <w:lang w:eastAsia="en-GB"/>
        </w:rPr>
      </w:pPr>
      <w:r>
        <w:rPr>
          <w:rFonts w:eastAsia="Times New Roman" w:cs="HelveticaNeue-Light"/>
          <w:b/>
          <w:color w:val="000000"/>
          <w:sz w:val="24"/>
          <w:szCs w:val="24"/>
          <w:lang w:eastAsia="en-GB"/>
        </w:rPr>
        <w:t>Circumstances justifying exclusion from Ride High.</w:t>
      </w:r>
    </w:p>
    <w:p w14:paraId="5F05FAAE" w14:textId="77777777" w:rsidR="00A65D8D" w:rsidRDefault="00A65D8D" w:rsidP="00A65D8D">
      <w:pPr>
        <w:adjustRightInd w:val="0"/>
        <w:spacing w:after="0" w:line="240" w:lineRule="auto"/>
        <w:ind w:left="720"/>
        <w:jc w:val="both"/>
        <w:rPr>
          <w:rFonts w:eastAsia="Times New Roman"/>
          <w:color w:val="000000"/>
          <w:sz w:val="24"/>
          <w:szCs w:val="24"/>
          <w:lang w:eastAsia="en-GB"/>
        </w:rPr>
      </w:pPr>
    </w:p>
    <w:p w14:paraId="036EC01A" w14:textId="110D4473" w:rsidR="00A65D8D" w:rsidRDefault="00A65D8D" w:rsidP="00A65D8D">
      <w:pPr>
        <w:adjustRightInd w:val="0"/>
        <w:spacing w:after="0" w:line="240" w:lineRule="auto"/>
        <w:jc w:val="both"/>
        <w:rPr>
          <w:rFonts w:eastAsia="Times New Roman"/>
          <w:color w:val="000000"/>
          <w:sz w:val="24"/>
          <w:szCs w:val="24"/>
          <w:lang w:eastAsia="en-GB"/>
        </w:rPr>
      </w:pPr>
      <w:r>
        <w:rPr>
          <w:rFonts w:eastAsia="Times New Roman" w:cs="HelveticaNeue-Light"/>
          <w:color w:val="000000"/>
          <w:sz w:val="24"/>
          <w:szCs w:val="24"/>
          <w:lang w:eastAsia="en-GB"/>
        </w:rPr>
        <w:t xml:space="preserve">A young person may be asked to leave Ride High if (s)he ceases </w:t>
      </w:r>
      <w:r>
        <w:rPr>
          <w:rFonts w:cs="HelveticaNeue-Light"/>
          <w:color w:val="000000"/>
          <w:sz w:val="24"/>
          <w:szCs w:val="24"/>
        </w:rPr>
        <w:t>to satisfy the Entry Criteria (as decided by the Children’s Committee in their absolute discretion), or if (s)he:</w:t>
      </w:r>
    </w:p>
    <w:p w14:paraId="4ACC6595" w14:textId="77777777" w:rsidR="00A65D8D" w:rsidRPr="00A1277F" w:rsidRDefault="00A65D8D" w:rsidP="00A65D8D">
      <w:pPr>
        <w:numPr>
          <w:ilvl w:val="0"/>
          <w:numId w:val="13"/>
        </w:numPr>
        <w:adjustRightInd w:val="0"/>
        <w:spacing w:before="100" w:beforeAutospacing="1" w:after="100" w:afterAutospacing="1" w:line="240" w:lineRule="auto"/>
        <w:jc w:val="both"/>
        <w:rPr>
          <w:rFonts w:cs="HelveticaNeue-Light"/>
          <w:color w:val="000000"/>
          <w:sz w:val="24"/>
          <w:szCs w:val="24"/>
        </w:rPr>
      </w:pPr>
      <w:r w:rsidRPr="00A1277F">
        <w:rPr>
          <w:rFonts w:cs="HelveticaNeue-Light"/>
          <w:color w:val="000000"/>
          <w:sz w:val="24"/>
          <w:szCs w:val="24"/>
        </w:rPr>
        <w:t xml:space="preserve">cannot demonstrate a proper commitment to participating in all parts of the Ride High programme; </w:t>
      </w:r>
    </w:p>
    <w:p w14:paraId="1E61F18D" w14:textId="77777777" w:rsidR="00A65D8D" w:rsidRPr="00A1277F" w:rsidRDefault="00A65D8D" w:rsidP="00A65D8D">
      <w:pPr>
        <w:numPr>
          <w:ilvl w:val="0"/>
          <w:numId w:val="13"/>
        </w:numPr>
        <w:adjustRightInd w:val="0"/>
        <w:spacing w:before="100" w:beforeAutospacing="1" w:after="100" w:afterAutospacing="1" w:line="240" w:lineRule="auto"/>
        <w:jc w:val="both"/>
        <w:rPr>
          <w:rFonts w:cs="HelveticaNeue-Light"/>
          <w:color w:val="000000"/>
          <w:sz w:val="24"/>
          <w:szCs w:val="24"/>
        </w:rPr>
      </w:pPr>
      <w:r w:rsidRPr="00A1277F">
        <w:rPr>
          <w:rFonts w:cs="HelveticaNeue-Light"/>
          <w:color w:val="000000"/>
          <w:sz w:val="24"/>
          <w:szCs w:val="24"/>
        </w:rPr>
        <w:t xml:space="preserve">has not followed the terms and conditions of their Member’s Agreement; </w:t>
      </w:r>
    </w:p>
    <w:p w14:paraId="2E7C81B2" w14:textId="77777777" w:rsidR="00A65D8D" w:rsidRPr="00A1277F" w:rsidRDefault="00A65D8D" w:rsidP="00A65D8D">
      <w:pPr>
        <w:numPr>
          <w:ilvl w:val="0"/>
          <w:numId w:val="13"/>
        </w:numPr>
        <w:adjustRightInd w:val="0"/>
        <w:spacing w:before="100" w:beforeAutospacing="1" w:after="100" w:afterAutospacing="1" w:line="240" w:lineRule="auto"/>
        <w:jc w:val="both"/>
        <w:rPr>
          <w:rFonts w:cs="HelveticaNeue-Light"/>
          <w:color w:val="000000"/>
          <w:sz w:val="24"/>
          <w:szCs w:val="24"/>
        </w:rPr>
      </w:pPr>
      <w:r w:rsidRPr="00A1277F">
        <w:rPr>
          <w:rFonts w:cs="HelveticaNeue-Light"/>
          <w:color w:val="000000"/>
          <w:sz w:val="24"/>
          <w:szCs w:val="24"/>
        </w:rPr>
        <w:t>displays behaviour justifying exclusion in accordance with our Behaviour Policy and/or any behaviour considered by others to be dangerous, aggressive, abusive or offensive where there is a lack of respect and consideration for Ride High employees/volunteers and other members (or to anyone else whilst in our care) and where poor behaviour has a detrimental effect on the learning and enjoyment of others;</w:t>
      </w:r>
    </w:p>
    <w:p w14:paraId="79884A79" w14:textId="77777777" w:rsidR="00A65D8D" w:rsidRPr="00A1277F" w:rsidRDefault="00A65D8D" w:rsidP="00A65D8D">
      <w:pPr>
        <w:numPr>
          <w:ilvl w:val="0"/>
          <w:numId w:val="13"/>
        </w:numPr>
        <w:adjustRightInd w:val="0"/>
        <w:spacing w:before="100" w:beforeAutospacing="1" w:after="100" w:afterAutospacing="1" w:line="240" w:lineRule="auto"/>
        <w:jc w:val="both"/>
        <w:rPr>
          <w:color w:val="000000"/>
          <w:sz w:val="24"/>
          <w:szCs w:val="24"/>
        </w:rPr>
      </w:pPr>
      <w:r w:rsidRPr="00A1277F">
        <w:rPr>
          <w:rFonts w:cs="HelveticaNeue-Light"/>
          <w:color w:val="000000"/>
          <w:sz w:val="24"/>
          <w:szCs w:val="24"/>
        </w:rPr>
        <w:t>presents a risk with regard to health and safety (for example, is pregnant; refuses to acknowledge and follow Ride High’s codes of conduct; is believed (by at least two Ride High employees/volunteers) to have been using drugs or alcohol prior to, during or after Ride High session or Ride High employees/volunteers are made aware of incidents related to drugs or alcohol that the young person has been involved with outside Ride High and such incidents are considered by Ride High employees/volunteers to have a negative impact on the young person or other young people and Ride High employees/volunteers when attending Ride High);</w:t>
      </w:r>
    </w:p>
    <w:p w14:paraId="55C1C2AD" w14:textId="77777777" w:rsidR="00A65D8D" w:rsidRPr="00A1277F" w:rsidRDefault="00A65D8D" w:rsidP="00A65D8D">
      <w:pPr>
        <w:numPr>
          <w:ilvl w:val="0"/>
          <w:numId w:val="13"/>
        </w:numPr>
        <w:adjustRightInd w:val="0"/>
        <w:spacing w:before="100" w:beforeAutospacing="1" w:after="100" w:afterAutospacing="1" w:line="240" w:lineRule="auto"/>
        <w:jc w:val="both"/>
        <w:rPr>
          <w:color w:val="000000"/>
          <w:sz w:val="24"/>
          <w:szCs w:val="24"/>
        </w:rPr>
      </w:pPr>
      <w:r w:rsidRPr="00A1277F">
        <w:rPr>
          <w:rFonts w:cs="HelveticaNeue-Light"/>
          <w:color w:val="000000"/>
          <w:sz w:val="24"/>
          <w:szCs w:val="24"/>
        </w:rPr>
        <w:t xml:space="preserve">instigates or is involved in actively promoting acts of gross misconduct (eg. physical or verbal abuse or threatening behaviour towards Ride High employees/volunteers or </w:t>
      </w:r>
      <w:r w:rsidRPr="00A1277F">
        <w:rPr>
          <w:rFonts w:cs="HelveticaNeue-Light"/>
          <w:color w:val="000000"/>
          <w:sz w:val="24"/>
          <w:szCs w:val="24"/>
        </w:rPr>
        <w:lastRenderedPageBreak/>
        <w:t>other Ride High members, or behaving in a dangerous or inappropriate manner towards horses).</w:t>
      </w:r>
    </w:p>
    <w:p w14:paraId="05565179" w14:textId="77777777" w:rsidR="00A65D8D" w:rsidRPr="00A1277F" w:rsidRDefault="00A65D8D" w:rsidP="00A65D8D">
      <w:pPr>
        <w:adjustRightInd w:val="0"/>
        <w:spacing w:after="0"/>
        <w:jc w:val="both"/>
        <w:rPr>
          <w:rFonts w:cs="HelveticaNeue-Light"/>
          <w:color w:val="000000"/>
          <w:sz w:val="24"/>
          <w:szCs w:val="24"/>
        </w:rPr>
      </w:pPr>
      <w:r w:rsidRPr="00A1277F">
        <w:rPr>
          <w:rFonts w:cs="HelveticaNeue-Light"/>
          <w:color w:val="000000"/>
          <w:sz w:val="24"/>
          <w:szCs w:val="24"/>
        </w:rPr>
        <w:t xml:space="preserve">Our Behaviour Policy sets out the procedure for terminating a young person’s membership for </w:t>
      </w:r>
      <w:r w:rsidR="003B69F1" w:rsidRPr="00A1277F">
        <w:rPr>
          <w:rFonts w:cs="HelveticaNeue-Light"/>
          <w:color w:val="000000"/>
          <w:sz w:val="24"/>
          <w:szCs w:val="24"/>
        </w:rPr>
        <w:t>behavioural</w:t>
      </w:r>
      <w:r w:rsidRPr="00A1277F">
        <w:rPr>
          <w:rFonts w:cs="HelveticaNeue-Light"/>
          <w:color w:val="000000"/>
          <w:sz w:val="24"/>
          <w:szCs w:val="24"/>
        </w:rPr>
        <w:t xml:space="preserve"> reasons, whereby Cause for Concern Notices are issued prior to a discussion with the young person concerned together with their parents/carers/referrer as appropriate.</w:t>
      </w:r>
    </w:p>
    <w:p w14:paraId="653BEE91" w14:textId="77777777" w:rsidR="00A65D8D" w:rsidRPr="00A1277F" w:rsidRDefault="00A65D8D" w:rsidP="00A65D8D">
      <w:pPr>
        <w:adjustRightInd w:val="0"/>
        <w:spacing w:after="0"/>
        <w:jc w:val="both"/>
        <w:rPr>
          <w:rFonts w:cs="HelveticaNeue-Light"/>
          <w:b/>
          <w:sz w:val="24"/>
          <w:szCs w:val="24"/>
        </w:rPr>
      </w:pPr>
    </w:p>
    <w:p w14:paraId="4B4AAA7D" w14:textId="77777777" w:rsidR="00A65D8D" w:rsidRDefault="00A65D8D" w:rsidP="00A65D8D">
      <w:pPr>
        <w:jc w:val="both"/>
        <w:rPr>
          <w:b/>
          <w:sz w:val="24"/>
          <w:szCs w:val="24"/>
        </w:rPr>
      </w:pPr>
      <w:r>
        <w:rPr>
          <w:b/>
          <w:sz w:val="24"/>
          <w:szCs w:val="24"/>
        </w:rPr>
        <w:t>Training and awareness</w:t>
      </w:r>
    </w:p>
    <w:p w14:paraId="3B220927" w14:textId="6D9E18AA" w:rsidR="00A65D8D" w:rsidRDefault="00A65D8D" w:rsidP="0014700D">
      <w:pPr>
        <w:jc w:val="both"/>
        <w:rPr>
          <w:rFonts w:eastAsia="Times New Roman" w:cs="HelveticaNeue-Light"/>
          <w:b/>
          <w:color w:val="000000"/>
          <w:sz w:val="24"/>
          <w:szCs w:val="24"/>
          <w:lang w:eastAsia="en-GB"/>
        </w:rPr>
      </w:pPr>
      <w:r>
        <w:rPr>
          <w:sz w:val="24"/>
          <w:szCs w:val="24"/>
        </w:rPr>
        <w:t>A copy of this Policy will be shown to all employees and volunteers and each must sign the list attached to the original to indicate (s)he has read and understood it. It will also be made available to all referrers and members and/or their parents/carers, and shown to all students undergoing training at Ride High.</w:t>
      </w:r>
    </w:p>
    <w:p w14:paraId="23C5ED7E" w14:textId="77777777" w:rsidR="00A65D8D" w:rsidRDefault="00A65D8D" w:rsidP="00A65D8D">
      <w:pPr>
        <w:adjustRightInd w:val="0"/>
        <w:spacing w:after="0" w:line="240" w:lineRule="auto"/>
        <w:jc w:val="both"/>
        <w:rPr>
          <w:rFonts w:eastAsia="Times New Roman" w:cs="HelveticaNeue-Light"/>
          <w:b/>
          <w:color w:val="000000"/>
          <w:sz w:val="24"/>
          <w:szCs w:val="24"/>
          <w:lang w:eastAsia="en-GB"/>
        </w:rPr>
      </w:pPr>
      <w:r>
        <w:rPr>
          <w:rFonts w:eastAsia="Times New Roman" w:cs="HelveticaNeue-Light"/>
          <w:b/>
          <w:color w:val="000000"/>
          <w:sz w:val="24"/>
          <w:szCs w:val="24"/>
          <w:lang w:eastAsia="en-GB"/>
        </w:rPr>
        <w:t>Approval and review</w:t>
      </w:r>
    </w:p>
    <w:p w14:paraId="7B34C9D2" w14:textId="77777777" w:rsidR="00A65D8D" w:rsidRDefault="00A65D8D" w:rsidP="00A65D8D">
      <w:pPr>
        <w:adjustRightInd w:val="0"/>
        <w:spacing w:after="0" w:line="240" w:lineRule="auto"/>
        <w:jc w:val="both"/>
        <w:rPr>
          <w:rFonts w:eastAsia="Times New Roman" w:cs="HelveticaNeue-Light"/>
          <w:color w:val="000000"/>
          <w:sz w:val="24"/>
          <w:szCs w:val="24"/>
          <w:lang w:eastAsia="en-GB"/>
        </w:rPr>
      </w:pPr>
    </w:p>
    <w:p w14:paraId="332F6F55" w14:textId="3754435A" w:rsidR="00A65D8D" w:rsidRDefault="00A65D8D" w:rsidP="00A65D8D">
      <w:pPr>
        <w:jc w:val="both"/>
        <w:rPr>
          <w:sz w:val="24"/>
          <w:szCs w:val="24"/>
          <w:lang w:eastAsia="en-GB"/>
        </w:rPr>
      </w:pPr>
      <w:r>
        <w:rPr>
          <w:sz w:val="24"/>
          <w:szCs w:val="24"/>
          <w:lang w:eastAsia="en-GB"/>
        </w:rPr>
        <w:t>This Entrance, Progression and Exit Policy (Long-term members) was approved at a Board Meeting of the</w:t>
      </w:r>
      <w:r w:rsidR="0020485B">
        <w:rPr>
          <w:sz w:val="24"/>
          <w:szCs w:val="24"/>
          <w:lang w:eastAsia="en-GB"/>
        </w:rPr>
        <w:t xml:space="preserve"> </w:t>
      </w:r>
      <w:r>
        <w:rPr>
          <w:sz w:val="24"/>
          <w:szCs w:val="24"/>
          <w:lang w:eastAsia="en-GB"/>
        </w:rPr>
        <w:t>Trustees</w:t>
      </w:r>
      <w:r w:rsidR="0020485B">
        <w:rPr>
          <w:sz w:val="24"/>
          <w:szCs w:val="24"/>
          <w:lang w:eastAsia="en-GB"/>
        </w:rPr>
        <w:t xml:space="preserve">. It </w:t>
      </w:r>
      <w:r>
        <w:rPr>
          <w:sz w:val="24"/>
          <w:szCs w:val="24"/>
          <w:lang w:eastAsia="en-GB"/>
        </w:rPr>
        <w:t xml:space="preserve">will be reviewed </w:t>
      </w:r>
      <w:r w:rsidR="00AE5FFD">
        <w:rPr>
          <w:sz w:val="24"/>
          <w:szCs w:val="24"/>
          <w:lang w:eastAsia="en-GB"/>
        </w:rPr>
        <w:t>bi-</w:t>
      </w:r>
      <w:r w:rsidR="00BE01B8">
        <w:rPr>
          <w:sz w:val="24"/>
          <w:szCs w:val="24"/>
          <w:lang w:eastAsia="en-GB"/>
        </w:rPr>
        <w:t>annually, or more frequently if appropriate.</w:t>
      </w:r>
    </w:p>
    <w:p w14:paraId="3DCED50A" w14:textId="77777777" w:rsidR="00A65D8D" w:rsidRDefault="00A65D8D" w:rsidP="00A65D8D">
      <w:pPr>
        <w:jc w:val="both"/>
        <w:rPr>
          <w:sz w:val="24"/>
          <w:szCs w:val="24"/>
          <w:lang w:eastAsia="en-GB"/>
        </w:rPr>
      </w:pPr>
    </w:p>
    <w:p w14:paraId="6631143A" w14:textId="77777777" w:rsidR="001F5EB8" w:rsidRDefault="001F5EB8"/>
    <w:sectPr w:rsidR="001F5EB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F1E87" w14:textId="77777777" w:rsidR="00A33120" w:rsidRDefault="00A33120" w:rsidP="00005D08">
      <w:pPr>
        <w:spacing w:after="0" w:line="240" w:lineRule="auto"/>
      </w:pPr>
      <w:r>
        <w:separator/>
      </w:r>
    </w:p>
  </w:endnote>
  <w:endnote w:type="continuationSeparator" w:id="0">
    <w:p w14:paraId="12135627" w14:textId="77777777" w:rsidR="00A33120" w:rsidRDefault="00A33120" w:rsidP="0000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4C3D" w14:textId="77777777" w:rsidR="0067343D" w:rsidRDefault="00673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176233"/>
      <w:docPartObj>
        <w:docPartGallery w:val="Page Numbers (Bottom of Page)"/>
        <w:docPartUnique/>
      </w:docPartObj>
    </w:sdtPr>
    <w:sdtContent>
      <w:sdt>
        <w:sdtPr>
          <w:id w:val="-1769616900"/>
          <w:docPartObj>
            <w:docPartGallery w:val="Page Numbers (Top of Page)"/>
            <w:docPartUnique/>
          </w:docPartObj>
        </w:sdtPr>
        <w:sdtContent>
          <w:p w14:paraId="14C3B068" w14:textId="3F01BC8D" w:rsidR="00BF2EA0" w:rsidRDefault="00BF2EA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5F4E95" w14:textId="77777777" w:rsidR="00005D08" w:rsidRDefault="00005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37F0" w14:textId="77777777" w:rsidR="0067343D" w:rsidRDefault="00673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06EB0" w14:textId="77777777" w:rsidR="00A33120" w:rsidRDefault="00A33120" w:rsidP="00005D08">
      <w:pPr>
        <w:spacing w:after="0" w:line="240" w:lineRule="auto"/>
      </w:pPr>
      <w:r>
        <w:separator/>
      </w:r>
    </w:p>
  </w:footnote>
  <w:footnote w:type="continuationSeparator" w:id="0">
    <w:p w14:paraId="6422A677" w14:textId="77777777" w:rsidR="00A33120" w:rsidRDefault="00A33120" w:rsidP="00005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041A" w14:textId="77777777" w:rsidR="0067343D" w:rsidRDefault="00673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288" w:type="dxa"/>
      <w:tblLayout w:type="fixed"/>
      <w:tblLook w:val="04A0" w:firstRow="1" w:lastRow="0" w:firstColumn="1" w:lastColumn="0" w:noHBand="0" w:noVBand="1"/>
    </w:tblPr>
    <w:tblGrid>
      <w:gridCol w:w="1270"/>
      <w:gridCol w:w="1134"/>
      <w:gridCol w:w="1008"/>
      <w:gridCol w:w="1119"/>
      <w:gridCol w:w="1277"/>
      <w:gridCol w:w="1138"/>
      <w:gridCol w:w="1275"/>
      <w:gridCol w:w="1560"/>
    </w:tblGrid>
    <w:tr w:rsidR="00C94CDE" w:rsidRPr="00122AEB" w14:paraId="4C86876A" w14:textId="77777777" w:rsidTr="00953019">
      <w:tc>
        <w:tcPr>
          <w:tcW w:w="1270" w:type="dxa"/>
        </w:tcPr>
        <w:p w14:paraId="5622B965" w14:textId="77777777" w:rsidR="00C94CDE" w:rsidRPr="007A1AB2" w:rsidRDefault="00C94CDE" w:rsidP="00C94CDE">
          <w:pPr>
            <w:pStyle w:val="Header"/>
            <w:rPr>
              <w:rFonts w:cstheme="minorHAnsi"/>
              <w:b/>
              <w:bCs/>
              <w:sz w:val="18"/>
              <w:szCs w:val="18"/>
            </w:rPr>
          </w:pPr>
          <w:r w:rsidRPr="007A1AB2">
            <w:rPr>
              <w:rFonts w:cstheme="minorHAnsi"/>
              <w:b/>
              <w:bCs/>
              <w:sz w:val="18"/>
              <w:szCs w:val="18"/>
            </w:rPr>
            <w:t>Date of issue</w:t>
          </w:r>
        </w:p>
      </w:tc>
      <w:tc>
        <w:tcPr>
          <w:tcW w:w="1134" w:type="dxa"/>
        </w:tcPr>
        <w:p w14:paraId="0D2F4816" w14:textId="77777777" w:rsidR="00C94CDE" w:rsidRPr="007A1AB2" w:rsidRDefault="00C94CDE" w:rsidP="00C94CDE">
          <w:pPr>
            <w:pStyle w:val="Header"/>
            <w:rPr>
              <w:rFonts w:cstheme="minorHAnsi"/>
              <w:sz w:val="18"/>
              <w:szCs w:val="18"/>
            </w:rPr>
          </w:pPr>
          <w:r w:rsidRPr="007A1AB2">
            <w:rPr>
              <w:rFonts w:cstheme="minorHAnsi"/>
              <w:sz w:val="18"/>
              <w:szCs w:val="18"/>
            </w:rPr>
            <w:t xml:space="preserve">May </w:t>
          </w:r>
          <w:r>
            <w:rPr>
              <w:rFonts w:cstheme="minorHAnsi"/>
              <w:sz w:val="18"/>
              <w:szCs w:val="18"/>
            </w:rPr>
            <w:t>2012</w:t>
          </w:r>
        </w:p>
      </w:tc>
      <w:tc>
        <w:tcPr>
          <w:tcW w:w="1008" w:type="dxa"/>
        </w:tcPr>
        <w:p w14:paraId="69ED3926" w14:textId="77777777" w:rsidR="00C94CDE" w:rsidRPr="007A1AB2" w:rsidRDefault="00C94CDE" w:rsidP="00C94CDE">
          <w:pPr>
            <w:pStyle w:val="Header"/>
            <w:rPr>
              <w:rFonts w:cstheme="minorHAnsi"/>
              <w:b/>
              <w:bCs/>
              <w:color w:val="000000"/>
              <w:sz w:val="18"/>
              <w:szCs w:val="18"/>
            </w:rPr>
          </w:pPr>
          <w:r w:rsidRPr="007A1AB2">
            <w:rPr>
              <w:rFonts w:cstheme="minorHAnsi"/>
              <w:b/>
              <w:bCs/>
              <w:color w:val="000000"/>
              <w:sz w:val="18"/>
              <w:szCs w:val="18"/>
            </w:rPr>
            <w:t>Reviewed</w:t>
          </w:r>
        </w:p>
      </w:tc>
      <w:tc>
        <w:tcPr>
          <w:tcW w:w="1119" w:type="dxa"/>
        </w:tcPr>
        <w:p w14:paraId="4CB659BF" w14:textId="38D8D8F0" w:rsidR="00C94CDE" w:rsidRPr="007A1AB2" w:rsidRDefault="0067343D" w:rsidP="00C94CDE">
          <w:pPr>
            <w:pStyle w:val="Header"/>
            <w:tabs>
              <w:tab w:val="left" w:pos="1380"/>
            </w:tabs>
            <w:rPr>
              <w:rFonts w:cstheme="minorHAnsi"/>
              <w:sz w:val="18"/>
              <w:szCs w:val="18"/>
            </w:rPr>
          </w:pPr>
          <w:r>
            <w:rPr>
              <w:rFonts w:cstheme="minorHAnsi"/>
              <w:sz w:val="18"/>
              <w:szCs w:val="18"/>
            </w:rPr>
            <w:t>Sept 25</w:t>
          </w:r>
          <w:r w:rsidR="00C94CDE" w:rsidRPr="007A1AB2">
            <w:rPr>
              <w:rFonts w:cstheme="minorHAnsi"/>
              <w:sz w:val="18"/>
              <w:szCs w:val="18"/>
            </w:rPr>
            <w:tab/>
          </w:r>
        </w:p>
      </w:tc>
      <w:tc>
        <w:tcPr>
          <w:tcW w:w="1277" w:type="dxa"/>
        </w:tcPr>
        <w:p w14:paraId="0A9DC04B" w14:textId="77777777" w:rsidR="00C94CDE" w:rsidRPr="007A1AB2" w:rsidRDefault="00C94CDE" w:rsidP="00C94CDE">
          <w:pPr>
            <w:pStyle w:val="Header"/>
            <w:tabs>
              <w:tab w:val="left" w:pos="1380"/>
            </w:tabs>
            <w:rPr>
              <w:rFonts w:cstheme="minorHAnsi"/>
              <w:b/>
              <w:bCs/>
              <w:sz w:val="18"/>
              <w:szCs w:val="18"/>
            </w:rPr>
          </w:pPr>
          <w:r w:rsidRPr="007A1AB2">
            <w:rPr>
              <w:rFonts w:cstheme="minorHAnsi"/>
              <w:b/>
              <w:bCs/>
              <w:sz w:val="18"/>
              <w:szCs w:val="18"/>
            </w:rPr>
            <w:t>Next review</w:t>
          </w:r>
        </w:p>
      </w:tc>
      <w:tc>
        <w:tcPr>
          <w:tcW w:w="1138" w:type="dxa"/>
        </w:tcPr>
        <w:p w14:paraId="60E6B0CC" w14:textId="71D140E1" w:rsidR="00C94CDE" w:rsidRPr="007A1AB2" w:rsidRDefault="0067343D" w:rsidP="00C94CDE">
          <w:pPr>
            <w:pStyle w:val="Header"/>
            <w:tabs>
              <w:tab w:val="left" w:pos="1380"/>
            </w:tabs>
            <w:rPr>
              <w:rFonts w:cstheme="minorHAnsi"/>
              <w:sz w:val="18"/>
              <w:szCs w:val="18"/>
            </w:rPr>
          </w:pPr>
          <w:r>
            <w:rPr>
              <w:rFonts w:cstheme="minorHAnsi"/>
              <w:sz w:val="18"/>
              <w:szCs w:val="18"/>
            </w:rPr>
            <w:t>Oct 2</w:t>
          </w:r>
          <w:r w:rsidR="00D56EF4">
            <w:rPr>
              <w:rFonts w:cstheme="minorHAnsi"/>
              <w:sz w:val="18"/>
              <w:szCs w:val="18"/>
            </w:rPr>
            <w:t>7</w:t>
          </w:r>
        </w:p>
      </w:tc>
      <w:tc>
        <w:tcPr>
          <w:tcW w:w="1275" w:type="dxa"/>
        </w:tcPr>
        <w:p w14:paraId="0D195AC1" w14:textId="77777777" w:rsidR="00C94CDE" w:rsidRPr="007A1AB2" w:rsidRDefault="00C94CDE" w:rsidP="00C94CDE">
          <w:pPr>
            <w:pStyle w:val="Header"/>
            <w:tabs>
              <w:tab w:val="left" w:pos="1380"/>
            </w:tabs>
            <w:rPr>
              <w:rFonts w:cstheme="minorHAnsi"/>
              <w:b/>
              <w:bCs/>
              <w:sz w:val="18"/>
              <w:szCs w:val="18"/>
            </w:rPr>
          </w:pPr>
          <w:r w:rsidRPr="007A1AB2">
            <w:rPr>
              <w:rFonts w:cstheme="minorHAnsi"/>
              <w:b/>
              <w:bCs/>
              <w:sz w:val="18"/>
              <w:szCs w:val="18"/>
            </w:rPr>
            <w:t>Approved by</w:t>
          </w:r>
        </w:p>
      </w:tc>
      <w:tc>
        <w:tcPr>
          <w:tcW w:w="1560" w:type="dxa"/>
        </w:tcPr>
        <w:p w14:paraId="20BB4D05" w14:textId="77777777" w:rsidR="00C94CDE" w:rsidRPr="007A1AB2" w:rsidRDefault="00C94CDE" w:rsidP="00C94CDE">
          <w:pPr>
            <w:pStyle w:val="Header"/>
            <w:tabs>
              <w:tab w:val="left" w:pos="1380"/>
            </w:tabs>
            <w:rPr>
              <w:rFonts w:cstheme="minorHAnsi"/>
              <w:sz w:val="18"/>
              <w:szCs w:val="18"/>
            </w:rPr>
          </w:pPr>
          <w:r w:rsidRPr="007A1AB2">
            <w:rPr>
              <w:rFonts w:cstheme="minorHAnsi"/>
              <w:sz w:val="18"/>
              <w:szCs w:val="18"/>
            </w:rPr>
            <w:t>Board of Trustees</w:t>
          </w:r>
        </w:p>
      </w:tc>
    </w:tr>
    <w:tr w:rsidR="00C94CDE" w:rsidRPr="00122AEB" w14:paraId="49225A77" w14:textId="77777777" w:rsidTr="00953019">
      <w:tc>
        <w:tcPr>
          <w:tcW w:w="1270" w:type="dxa"/>
        </w:tcPr>
        <w:p w14:paraId="6005DC1A" w14:textId="77777777" w:rsidR="00C94CDE" w:rsidRPr="007A1AB2" w:rsidRDefault="00C94CDE" w:rsidP="00C94CDE">
          <w:pPr>
            <w:pStyle w:val="Header"/>
            <w:rPr>
              <w:rFonts w:cstheme="minorHAnsi"/>
              <w:b/>
              <w:bCs/>
              <w:color w:val="000000"/>
              <w:sz w:val="18"/>
              <w:szCs w:val="18"/>
            </w:rPr>
          </w:pPr>
          <w:r w:rsidRPr="007A1AB2">
            <w:rPr>
              <w:rFonts w:cstheme="minorHAnsi"/>
              <w:b/>
              <w:bCs/>
              <w:color w:val="000000"/>
              <w:sz w:val="18"/>
              <w:szCs w:val="18"/>
            </w:rPr>
            <w:t>For</w:t>
          </w:r>
        </w:p>
      </w:tc>
      <w:tc>
        <w:tcPr>
          <w:tcW w:w="8511" w:type="dxa"/>
          <w:gridSpan w:val="7"/>
        </w:tcPr>
        <w:p w14:paraId="5BD9AF2E" w14:textId="77777777" w:rsidR="00C94CDE" w:rsidRPr="007A1AB2" w:rsidRDefault="00C94CDE" w:rsidP="00C94CDE">
          <w:pPr>
            <w:pStyle w:val="Header"/>
            <w:rPr>
              <w:rFonts w:cstheme="minorHAnsi"/>
              <w:sz w:val="18"/>
              <w:szCs w:val="18"/>
            </w:rPr>
          </w:pPr>
          <w:r w:rsidRPr="007A1AB2">
            <w:rPr>
              <w:rFonts w:cstheme="minorHAnsi"/>
              <w:sz w:val="18"/>
              <w:szCs w:val="18"/>
            </w:rPr>
            <w:t>Employees</w:t>
          </w:r>
          <w:r>
            <w:rPr>
              <w:rFonts w:cstheme="minorHAnsi"/>
              <w:sz w:val="18"/>
              <w:szCs w:val="18"/>
            </w:rPr>
            <w:t>, volunteers, students, visitors, members</w:t>
          </w:r>
        </w:p>
      </w:tc>
    </w:tr>
  </w:tbl>
  <w:p w14:paraId="0E4CF676" w14:textId="77777777" w:rsidR="00EA5DE8" w:rsidRDefault="00EA5DE8" w:rsidP="00A1277F">
    <w:pPr>
      <w:pStyle w:val="Header"/>
      <w:tabs>
        <w:tab w:val="clear" w:pos="9026"/>
        <w:tab w:val="left" w:pos="643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25D13" w14:textId="77777777" w:rsidR="0067343D" w:rsidRDefault="00673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568D"/>
    <w:multiLevelType w:val="hybridMultilevel"/>
    <w:tmpl w:val="505AF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A83A0F"/>
    <w:multiLevelType w:val="hybridMultilevel"/>
    <w:tmpl w:val="FB2A3232"/>
    <w:lvl w:ilvl="0" w:tplc="85AA716C">
      <w:start w:val="2012"/>
      <w:numFmt w:val="bullet"/>
      <w:lvlText w:val="•"/>
      <w:lvlJc w:val="left"/>
      <w:pPr>
        <w:ind w:left="840" w:hanging="360"/>
      </w:pPr>
      <w:rPr>
        <w:rFonts w:ascii="Calibri" w:eastAsia="Times New Roman" w:hAnsi="Calibri" w:cs="HelveticaNeue-Light" w:hint="default"/>
        <w:sz w:val="22"/>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2" w15:restartNumberingAfterBreak="0">
    <w:nsid w:val="222A6F48"/>
    <w:multiLevelType w:val="hybridMultilevel"/>
    <w:tmpl w:val="B4F49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D063CA"/>
    <w:multiLevelType w:val="hybridMultilevel"/>
    <w:tmpl w:val="5EB850CC"/>
    <w:lvl w:ilvl="0" w:tplc="08090001">
      <w:start w:val="1"/>
      <w:numFmt w:val="bullet"/>
      <w:lvlText w:val=""/>
      <w:lvlJc w:val="left"/>
      <w:pPr>
        <w:ind w:left="720" w:hanging="360"/>
      </w:pPr>
      <w:rPr>
        <w:rFonts w:ascii="Symbol" w:hAnsi="Symbol" w:hint="default"/>
      </w:rPr>
    </w:lvl>
    <w:lvl w:ilvl="1" w:tplc="B67E9D86">
      <w:numFmt w:val="bullet"/>
      <w:lvlText w:val="·"/>
      <w:lvlJc w:val="left"/>
      <w:pPr>
        <w:ind w:left="1440" w:hanging="360"/>
      </w:pPr>
      <w:rPr>
        <w:rFonts w:ascii="Calibri" w:eastAsia="Symbol" w:hAnsi="Calibri" w:cs="Symbol" w:hint="default"/>
        <w:sz w:val="22"/>
      </w:rPr>
    </w:lvl>
    <w:lvl w:ilvl="2" w:tplc="23666C3E">
      <w:numFmt w:val="bullet"/>
      <w:lvlText w:val="-"/>
      <w:lvlJc w:val="left"/>
      <w:pPr>
        <w:ind w:left="2160" w:hanging="360"/>
      </w:pPr>
      <w:rPr>
        <w:rFonts w:ascii="Calibri" w:eastAsia="Times New Roman" w:hAnsi="Calibri" w:cs="HelveticaNeue-Light" w:hint="default"/>
        <w:color w:val="191919"/>
        <w:sz w:val="22"/>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2A160F"/>
    <w:multiLevelType w:val="multilevel"/>
    <w:tmpl w:val="08145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E635AC"/>
    <w:multiLevelType w:val="hybridMultilevel"/>
    <w:tmpl w:val="83EA38D4"/>
    <w:lvl w:ilvl="0" w:tplc="04090001">
      <w:start w:val="1"/>
      <w:numFmt w:val="bullet"/>
      <w:lvlText w:val=""/>
      <w:lvlJc w:val="left"/>
      <w:pPr>
        <w:ind w:left="2424" w:hanging="360"/>
      </w:pPr>
      <w:rPr>
        <w:rFonts w:ascii="Symbol" w:hAnsi="Symbol" w:hint="default"/>
      </w:rPr>
    </w:lvl>
    <w:lvl w:ilvl="1" w:tplc="04090003">
      <w:start w:val="1"/>
      <w:numFmt w:val="bullet"/>
      <w:lvlText w:val="o"/>
      <w:lvlJc w:val="left"/>
      <w:pPr>
        <w:ind w:left="3144" w:hanging="360"/>
      </w:pPr>
      <w:rPr>
        <w:rFonts w:ascii="Courier New" w:hAnsi="Courier New" w:cs="Times New Roman" w:hint="default"/>
      </w:rPr>
    </w:lvl>
    <w:lvl w:ilvl="2" w:tplc="04090005">
      <w:start w:val="1"/>
      <w:numFmt w:val="bullet"/>
      <w:lvlText w:val=""/>
      <w:lvlJc w:val="left"/>
      <w:pPr>
        <w:ind w:left="3864" w:hanging="360"/>
      </w:pPr>
      <w:rPr>
        <w:rFonts w:ascii="Wingdings" w:hAnsi="Wingdings" w:hint="default"/>
      </w:rPr>
    </w:lvl>
    <w:lvl w:ilvl="3" w:tplc="04090001">
      <w:start w:val="1"/>
      <w:numFmt w:val="bullet"/>
      <w:lvlText w:val=""/>
      <w:lvlJc w:val="left"/>
      <w:pPr>
        <w:ind w:left="4584" w:hanging="360"/>
      </w:pPr>
      <w:rPr>
        <w:rFonts w:ascii="Symbol" w:hAnsi="Symbol" w:hint="default"/>
      </w:rPr>
    </w:lvl>
    <w:lvl w:ilvl="4" w:tplc="04090003">
      <w:start w:val="1"/>
      <w:numFmt w:val="bullet"/>
      <w:lvlText w:val="o"/>
      <w:lvlJc w:val="left"/>
      <w:pPr>
        <w:ind w:left="5304" w:hanging="360"/>
      </w:pPr>
      <w:rPr>
        <w:rFonts w:ascii="Courier New" w:hAnsi="Courier New" w:cs="Times New Roman" w:hint="default"/>
      </w:rPr>
    </w:lvl>
    <w:lvl w:ilvl="5" w:tplc="04090005">
      <w:start w:val="1"/>
      <w:numFmt w:val="bullet"/>
      <w:lvlText w:val=""/>
      <w:lvlJc w:val="left"/>
      <w:pPr>
        <w:ind w:left="6024" w:hanging="360"/>
      </w:pPr>
      <w:rPr>
        <w:rFonts w:ascii="Wingdings" w:hAnsi="Wingdings" w:hint="default"/>
      </w:rPr>
    </w:lvl>
    <w:lvl w:ilvl="6" w:tplc="04090001">
      <w:start w:val="1"/>
      <w:numFmt w:val="bullet"/>
      <w:lvlText w:val=""/>
      <w:lvlJc w:val="left"/>
      <w:pPr>
        <w:ind w:left="6744" w:hanging="360"/>
      </w:pPr>
      <w:rPr>
        <w:rFonts w:ascii="Symbol" w:hAnsi="Symbol" w:hint="default"/>
      </w:rPr>
    </w:lvl>
    <w:lvl w:ilvl="7" w:tplc="04090003">
      <w:start w:val="1"/>
      <w:numFmt w:val="bullet"/>
      <w:lvlText w:val="o"/>
      <w:lvlJc w:val="left"/>
      <w:pPr>
        <w:ind w:left="7464" w:hanging="360"/>
      </w:pPr>
      <w:rPr>
        <w:rFonts w:ascii="Courier New" w:hAnsi="Courier New" w:cs="Times New Roman" w:hint="default"/>
      </w:rPr>
    </w:lvl>
    <w:lvl w:ilvl="8" w:tplc="04090005">
      <w:start w:val="1"/>
      <w:numFmt w:val="bullet"/>
      <w:lvlText w:val=""/>
      <w:lvlJc w:val="left"/>
      <w:pPr>
        <w:ind w:left="8184" w:hanging="360"/>
      </w:pPr>
      <w:rPr>
        <w:rFonts w:ascii="Wingdings" w:hAnsi="Wingdings" w:hint="default"/>
      </w:rPr>
    </w:lvl>
  </w:abstractNum>
  <w:abstractNum w:abstractNumId="6" w15:restartNumberingAfterBreak="0">
    <w:nsid w:val="356D56DF"/>
    <w:multiLevelType w:val="hybridMultilevel"/>
    <w:tmpl w:val="BF444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3A4302"/>
    <w:multiLevelType w:val="hybridMultilevel"/>
    <w:tmpl w:val="CB4E1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7F2D17"/>
    <w:multiLevelType w:val="hybridMultilevel"/>
    <w:tmpl w:val="090C4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36D71AD"/>
    <w:multiLevelType w:val="hybridMultilevel"/>
    <w:tmpl w:val="930E16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D2169D"/>
    <w:multiLevelType w:val="hybridMultilevel"/>
    <w:tmpl w:val="7D604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99E4EFB"/>
    <w:multiLevelType w:val="hybridMultilevel"/>
    <w:tmpl w:val="6C3A5792"/>
    <w:lvl w:ilvl="0" w:tplc="85AA716C">
      <w:start w:val="2012"/>
      <w:numFmt w:val="bullet"/>
      <w:lvlText w:val="•"/>
      <w:lvlJc w:val="left"/>
      <w:pPr>
        <w:ind w:left="720" w:hanging="360"/>
      </w:pPr>
      <w:rPr>
        <w:rFonts w:ascii="Calibri" w:eastAsia="Times New Roman" w:hAnsi="Calibri" w:cs="HelveticaNeue-Light"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E983666"/>
    <w:multiLevelType w:val="hybridMultilevel"/>
    <w:tmpl w:val="66146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B9E48C3"/>
    <w:multiLevelType w:val="hybridMultilevel"/>
    <w:tmpl w:val="23803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641425979">
    <w:abstractNumId w:val="8"/>
  </w:num>
  <w:num w:numId="2" w16cid:durableId="1364399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1473088">
    <w:abstractNumId w:val="11"/>
  </w:num>
  <w:num w:numId="4" w16cid:durableId="1583567597">
    <w:abstractNumId w:val="1"/>
  </w:num>
  <w:num w:numId="5" w16cid:durableId="711416976">
    <w:abstractNumId w:val="12"/>
  </w:num>
  <w:num w:numId="6" w16cid:durableId="317073506">
    <w:abstractNumId w:val="10"/>
  </w:num>
  <w:num w:numId="7" w16cid:durableId="970939375">
    <w:abstractNumId w:val="9"/>
  </w:num>
  <w:num w:numId="8" w16cid:durableId="544954763">
    <w:abstractNumId w:val="2"/>
  </w:num>
  <w:num w:numId="9" w16cid:durableId="1711494254">
    <w:abstractNumId w:val="5"/>
  </w:num>
  <w:num w:numId="10" w16cid:durableId="1684551971">
    <w:abstractNumId w:val="4"/>
  </w:num>
  <w:num w:numId="11" w16cid:durableId="1000158505">
    <w:abstractNumId w:val="13"/>
  </w:num>
  <w:num w:numId="12" w16cid:durableId="1656256149">
    <w:abstractNumId w:val="7"/>
  </w:num>
  <w:num w:numId="13" w16cid:durableId="251014171">
    <w:abstractNumId w:val="3"/>
  </w:num>
  <w:num w:numId="14" w16cid:durableId="1874078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D8D"/>
    <w:rsid w:val="00005D08"/>
    <w:rsid w:val="000379ED"/>
    <w:rsid w:val="000716A3"/>
    <w:rsid w:val="00076802"/>
    <w:rsid w:val="00090686"/>
    <w:rsid w:val="000A2EF2"/>
    <w:rsid w:val="000E422E"/>
    <w:rsid w:val="00103B7E"/>
    <w:rsid w:val="00123DF0"/>
    <w:rsid w:val="0014700D"/>
    <w:rsid w:val="00152F12"/>
    <w:rsid w:val="00163010"/>
    <w:rsid w:val="0018635A"/>
    <w:rsid w:val="001932AC"/>
    <w:rsid w:val="001F5EB8"/>
    <w:rsid w:val="0020485B"/>
    <w:rsid w:val="00214BB3"/>
    <w:rsid w:val="002261E7"/>
    <w:rsid w:val="00233AE4"/>
    <w:rsid w:val="002343B7"/>
    <w:rsid w:val="00242261"/>
    <w:rsid w:val="00250332"/>
    <w:rsid w:val="002541AF"/>
    <w:rsid w:val="002F3546"/>
    <w:rsid w:val="00300B15"/>
    <w:rsid w:val="00320930"/>
    <w:rsid w:val="00321FD3"/>
    <w:rsid w:val="0034559B"/>
    <w:rsid w:val="003557E5"/>
    <w:rsid w:val="00357121"/>
    <w:rsid w:val="00363203"/>
    <w:rsid w:val="003A193F"/>
    <w:rsid w:val="003A5AF7"/>
    <w:rsid w:val="003B69F1"/>
    <w:rsid w:val="004239B6"/>
    <w:rsid w:val="0045050D"/>
    <w:rsid w:val="004608AE"/>
    <w:rsid w:val="004B1289"/>
    <w:rsid w:val="0050164C"/>
    <w:rsid w:val="0059083F"/>
    <w:rsid w:val="00594C7C"/>
    <w:rsid w:val="005D79A2"/>
    <w:rsid w:val="005F780F"/>
    <w:rsid w:val="00604497"/>
    <w:rsid w:val="00631535"/>
    <w:rsid w:val="0067343D"/>
    <w:rsid w:val="006912CD"/>
    <w:rsid w:val="006B261C"/>
    <w:rsid w:val="006E7D15"/>
    <w:rsid w:val="007046A6"/>
    <w:rsid w:val="0072312E"/>
    <w:rsid w:val="007862F5"/>
    <w:rsid w:val="007B09D7"/>
    <w:rsid w:val="00833811"/>
    <w:rsid w:val="008B2B85"/>
    <w:rsid w:val="008E2F82"/>
    <w:rsid w:val="00932AA2"/>
    <w:rsid w:val="0096020A"/>
    <w:rsid w:val="009931ED"/>
    <w:rsid w:val="009960A0"/>
    <w:rsid w:val="009B5807"/>
    <w:rsid w:val="009C60A5"/>
    <w:rsid w:val="009D2064"/>
    <w:rsid w:val="009D3881"/>
    <w:rsid w:val="009D3E61"/>
    <w:rsid w:val="009E5968"/>
    <w:rsid w:val="009F6365"/>
    <w:rsid w:val="00A1277F"/>
    <w:rsid w:val="00A12873"/>
    <w:rsid w:val="00A33120"/>
    <w:rsid w:val="00A54951"/>
    <w:rsid w:val="00A65D8D"/>
    <w:rsid w:val="00A71598"/>
    <w:rsid w:val="00A96CBC"/>
    <w:rsid w:val="00AA5B40"/>
    <w:rsid w:val="00AA6BC4"/>
    <w:rsid w:val="00AD23ED"/>
    <w:rsid w:val="00AE5FFD"/>
    <w:rsid w:val="00AE7AE5"/>
    <w:rsid w:val="00AF1130"/>
    <w:rsid w:val="00B1145F"/>
    <w:rsid w:val="00B15C05"/>
    <w:rsid w:val="00B258DC"/>
    <w:rsid w:val="00B26AAB"/>
    <w:rsid w:val="00B750A8"/>
    <w:rsid w:val="00B914BF"/>
    <w:rsid w:val="00BE01B8"/>
    <w:rsid w:val="00BE7A11"/>
    <w:rsid w:val="00BF2EA0"/>
    <w:rsid w:val="00C03A27"/>
    <w:rsid w:val="00C03C9E"/>
    <w:rsid w:val="00C21F9F"/>
    <w:rsid w:val="00C22F8E"/>
    <w:rsid w:val="00C725FC"/>
    <w:rsid w:val="00C94CDE"/>
    <w:rsid w:val="00C96896"/>
    <w:rsid w:val="00C970A8"/>
    <w:rsid w:val="00CA4EB6"/>
    <w:rsid w:val="00D56EF4"/>
    <w:rsid w:val="00D675A3"/>
    <w:rsid w:val="00D777ED"/>
    <w:rsid w:val="00DA6B05"/>
    <w:rsid w:val="00DD449F"/>
    <w:rsid w:val="00E33DBD"/>
    <w:rsid w:val="00E41522"/>
    <w:rsid w:val="00E43B14"/>
    <w:rsid w:val="00E900E6"/>
    <w:rsid w:val="00E90F9A"/>
    <w:rsid w:val="00EA5DE8"/>
    <w:rsid w:val="00EA77AB"/>
    <w:rsid w:val="00EC6917"/>
    <w:rsid w:val="00F27BAA"/>
    <w:rsid w:val="00F53B13"/>
    <w:rsid w:val="00FA2422"/>
    <w:rsid w:val="00FA4845"/>
    <w:rsid w:val="00FB27C4"/>
    <w:rsid w:val="00FD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E985"/>
  <w15:chartTrackingRefBased/>
  <w15:docId w15:val="{F50412A2-064F-4AAF-B9AF-F6CEB864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D8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968"/>
    <w:rPr>
      <w:rFonts w:ascii="Segoe UI" w:eastAsia="Calibri" w:hAnsi="Segoe UI" w:cs="Segoe UI"/>
      <w:sz w:val="18"/>
      <w:szCs w:val="18"/>
    </w:rPr>
  </w:style>
  <w:style w:type="paragraph" w:styleId="ListParagraph">
    <w:name w:val="List Paragraph"/>
    <w:basedOn w:val="Normal"/>
    <w:uiPriority w:val="34"/>
    <w:qFormat/>
    <w:rsid w:val="0072312E"/>
    <w:pPr>
      <w:ind w:left="720"/>
      <w:contextualSpacing/>
    </w:pPr>
  </w:style>
  <w:style w:type="paragraph" w:styleId="Header">
    <w:name w:val="header"/>
    <w:basedOn w:val="Normal"/>
    <w:link w:val="HeaderChar"/>
    <w:unhideWhenUsed/>
    <w:rsid w:val="00005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D08"/>
    <w:rPr>
      <w:rFonts w:ascii="Calibri" w:eastAsia="Calibri" w:hAnsi="Calibri" w:cs="Times New Roman"/>
    </w:rPr>
  </w:style>
  <w:style w:type="paragraph" w:styleId="Footer">
    <w:name w:val="footer"/>
    <w:basedOn w:val="Normal"/>
    <w:link w:val="FooterChar"/>
    <w:uiPriority w:val="99"/>
    <w:unhideWhenUsed/>
    <w:rsid w:val="00005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D08"/>
    <w:rPr>
      <w:rFonts w:ascii="Calibri" w:eastAsia="Calibri" w:hAnsi="Calibri" w:cs="Times New Roman"/>
    </w:rPr>
  </w:style>
  <w:style w:type="paragraph" w:styleId="Revision">
    <w:name w:val="Revision"/>
    <w:hidden/>
    <w:uiPriority w:val="99"/>
    <w:semiHidden/>
    <w:rsid w:val="00A71598"/>
    <w:pPr>
      <w:spacing w:after="0" w:line="240" w:lineRule="auto"/>
    </w:pPr>
    <w:rPr>
      <w:rFonts w:ascii="Calibri" w:eastAsia="Calibri" w:hAnsi="Calibri" w:cs="Times New Roman"/>
    </w:rPr>
  </w:style>
  <w:style w:type="table" w:styleId="TableGrid">
    <w:name w:val="Table Grid"/>
    <w:basedOn w:val="TableNormal"/>
    <w:uiPriority w:val="39"/>
    <w:rsid w:val="00C94CD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3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60E93B05AF0F4D8AE35D8AF84A2479" ma:contentTypeVersion="18" ma:contentTypeDescription="Create a new document." ma:contentTypeScope="" ma:versionID="3cab2bff2d65e6c91b4c7a9bf56e9909">
  <xsd:schema xmlns:xsd="http://www.w3.org/2001/XMLSchema" xmlns:xs="http://www.w3.org/2001/XMLSchema" xmlns:p="http://schemas.microsoft.com/office/2006/metadata/properties" xmlns:ns2="83a337b4-ea16-4a9e-af64-f9fbd3044b28" xmlns:ns3="25e6bb07-2ec2-4019-9532-32938cc942e0" targetNamespace="http://schemas.microsoft.com/office/2006/metadata/properties" ma:root="true" ma:fieldsID="da4d6aeb28444ba7b851a2493677cd13" ns2:_="" ns3:_="">
    <xsd:import namespace="83a337b4-ea16-4a9e-af64-f9fbd3044b28"/>
    <xsd:import namespace="25e6bb07-2ec2-4019-9532-32938cc942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337b4-ea16-4a9e-af64-f9fbd3044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d2e37-8008-4ffc-aada-db2686d40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6bb07-2ec2-4019-9532-32938cc942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ef8ed3-e7b2-4057-9a4f-d463da759d8b}" ma:internalName="TaxCatchAll" ma:showField="CatchAllData" ma:web="25e6bb07-2ec2-4019-9532-32938cc94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e6bb07-2ec2-4019-9532-32938cc942e0" xsi:nil="true"/>
    <lcf76f155ced4ddcb4097134ff3c332f xmlns="83a337b4-ea16-4a9e-af64-f9fbd3044b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C76D67-4E18-4EED-BC5C-B51ABE622B8F}">
  <ds:schemaRefs>
    <ds:schemaRef ds:uri="http://schemas.microsoft.com/sharepoint/v3/contenttype/forms"/>
  </ds:schemaRefs>
</ds:datastoreItem>
</file>

<file path=customXml/itemProps2.xml><?xml version="1.0" encoding="utf-8"?>
<ds:datastoreItem xmlns:ds="http://schemas.openxmlformats.org/officeDocument/2006/customXml" ds:itemID="{F8949902-3BDB-48E9-A38A-2DF682D9F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337b4-ea16-4a9e-af64-f9fbd3044b28"/>
    <ds:schemaRef ds:uri="25e6bb07-2ec2-4019-9532-32938cc94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29B72-F5A7-4351-91BB-C954308E0A8B}">
  <ds:schemaRefs>
    <ds:schemaRef ds:uri="http://schemas.microsoft.com/office/2006/metadata/properties"/>
    <ds:schemaRef ds:uri="http://schemas.microsoft.com/office/infopath/2007/PartnerControls"/>
    <ds:schemaRef ds:uri="25e6bb07-2ec2-4019-9532-32938cc942e0"/>
    <ds:schemaRef ds:uri="83a337b4-ea16-4a9e-af64-f9fbd3044b2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Sorrel Docherty</dc:creator>
  <cp:keywords/>
  <dc:description/>
  <cp:lastModifiedBy>olivia sugdon</cp:lastModifiedBy>
  <cp:revision>4</cp:revision>
  <cp:lastPrinted>2025-09-15T13:22:00Z</cp:lastPrinted>
  <dcterms:created xsi:type="dcterms:W3CDTF">2025-09-17T13:15:00Z</dcterms:created>
  <dcterms:modified xsi:type="dcterms:W3CDTF">2025-09-17T13:16:00Z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0x0101003F60E93B05AF0F4D8AE35D8AF84A2479</vt:lpwstr>
  </property>
  <property fmtid="{D5CDD505-2E9C-101B-9397-08002B2CF9AE}" pid="3" name="Order">
    <vt:r8>1829200</vt:r8>
  </property>
  <property fmtid="{D5CDD505-2E9C-101B-9397-08002B2CF9AE}" pid="4" name="MediaServiceImageTags">
    <vt:lpwstr/>
  </property>
</Properties>
</file>