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592B" w:rsidR="001866CA" w:rsidP="00F6592B" w:rsidRDefault="005E07CB" w14:paraId="05D9DB67" w14:textId="141BC48A">
      <w:pPr>
        <w:tabs>
          <w:tab w:val="left" w:pos="8180"/>
        </w:tabs>
        <w:adjustRightInd w:val="0"/>
        <w:spacing w:after="0" w:line="240" w:lineRule="auto"/>
        <w:rPr>
          <w:rFonts w:eastAsia="Times New Roman" w:cs="HelveticaNeue-Bold"/>
          <w:b/>
          <w:bCs/>
          <w:color w:val="000000"/>
          <w:sz w:val="24"/>
          <w:szCs w:val="24"/>
          <w:lang w:eastAsia="en-GB"/>
        </w:rPr>
      </w:pPr>
      <w:r w:rsidRPr="00F300CF">
        <w:rPr>
          <w:rFonts w:eastAsia="Times New Roman" w:cs="HelveticaNeue-Bold"/>
          <w:b/>
          <w:noProof/>
          <w:color w:val="000000"/>
          <w:lang w:eastAsia="en-GB"/>
        </w:rPr>
        <w:drawing>
          <wp:anchor distT="0" distB="0" distL="114300" distR="114300" simplePos="0" relativeHeight="251658240" behindDoc="1" locked="0" layoutInCell="1" allowOverlap="1" wp14:anchorId="561B9A56" wp14:editId="7BFCAF4E">
            <wp:simplePos x="0" y="0"/>
            <wp:positionH relativeFrom="column">
              <wp:posOffset>4853940</wp:posOffset>
            </wp:positionH>
            <wp:positionV relativeFrom="paragraph">
              <wp:posOffset>0</wp:posOffset>
            </wp:positionV>
            <wp:extent cx="1074420" cy="906780"/>
            <wp:effectExtent l="0" t="0" r="0" b="7620"/>
            <wp:wrapTight wrapText="bothSides">
              <wp:wrapPolygon edited="0">
                <wp:start x="0" y="0"/>
                <wp:lineTo x="0" y="21328"/>
                <wp:lineTo x="21064" y="21328"/>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6CA" w:rsidP="001866CA" w:rsidRDefault="001866CA" w14:paraId="11C2A948" w14:textId="77777777">
      <w:pPr>
        <w:tabs>
          <w:tab w:val="left" w:pos="6237"/>
        </w:tabs>
      </w:pP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r>
        <w:rPr>
          <w:rFonts w:ascii="Times New Roman" w:hAnsi="Times New Roman"/>
          <w:noProof/>
          <w:sz w:val="24"/>
          <w:szCs w:val="24"/>
          <w:lang w:val="en-US"/>
        </w:rPr>
        <w:tab/>
      </w:r>
    </w:p>
    <w:p w:rsidRPr="00F6592B" w:rsidR="001866CA" w:rsidP="001D7605" w:rsidRDefault="001D7605" w14:paraId="73E4DEBC" w14:textId="216FFB92">
      <w:pPr>
        <w:ind w:left="720" w:firstLine="720"/>
        <w:rPr>
          <w:b/>
          <w:sz w:val="32"/>
          <w:szCs w:val="32"/>
        </w:rPr>
      </w:pPr>
      <w:r>
        <w:rPr>
          <w:b/>
          <w:sz w:val="32"/>
          <w:szCs w:val="32"/>
        </w:rPr>
        <w:t xml:space="preserve">                </w:t>
      </w:r>
      <w:r w:rsidRPr="00F6592B" w:rsidR="001866CA">
        <w:rPr>
          <w:b/>
          <w:sz w:val="32"/>
          <w:szCs w:val="32"/>
        </w:rPr>
        <w:t>Social Networking Policy</w:t>
      </w:r>
    </w:p>
    <w:p w:rsidR="001866CA" w:rsidP="001866CA" w:rsidRDefault="001866CA" w14:paraId="2E41B940" w14:textId="77777777">
      <w:pPr>
        <w:jc w:val="both"/>
        <w:rPr>
          <w:b/>
          <w:sz w:val="24"/>
          <w:szCs w:val="24"/>
        </w:rPr>
      </w:pPr>
      <w:r>
        <w:rPr>
          <w:b/>
          <w:sz w:val="24"/>
          <w:szCs w:val="24"/>
        </w:rPr>
        <w:t>Introduction</w:t>
      </w:r>
    </w:p>
    <w:p w:rsidR="001866CA" w:rsidP="001866CA" w:rsidRDefault="001866CA" w14:paraId="2A6C95E8" w14:textId="77777777">
      <w:pPr>
        <w:jc w:val="both"/>
        <w:rPr>
          <w:sz w:val="24"/>
          <w:szCs w:val="24"/>
        </w:rPr>
      </w:pPr>
      <w:r>
        <w:rPr>
          <w:sz w:val="24"/>
          <w:szCs w:val="24"/>
        </w:rPr>
        <w:t>Ride High recognises that more and more adults and children are using social networking sites. The widespread availability and use of these sites bring opportunities to understand, engage and communicate with our audiences in new ways.  It is important that we are able to use these sites effectively and flexibly.  But it is crucial that our members, referrers and other partners, and the public at large have confidence in the service we provide, and this Policy is therefore designed to ensure that our employees, volunteers and members use social networking sites responsibly.</w:t>
      </w:r>
    </w:p>
    <w:p w:rsidR="001866CA" w:rsidP="001866CA" w:rsidRDefault="001866CA" w14:paraId="22BFADF7" w14:textId="44E140D5">
      <w:pPr>
        <w:jc w:val="both"/>
        <w:rPr>
          <w:sz w:val="24"/>
          <w:szCs w:val="24"/>
        </w:rPr>
      </w:pPr>
      <w:r>
        <w:rPr>
          <w:sz w:val="24"/>
          <w:szCs w:val="24"/>
        </w:rPr>
        <w:t>Social networking sites include Facebook, Twitter</w:t>
      </w:r>
      <w:r w:rsidRPr="00800B79">
        <w:rPr>
          <w:sz w:val="24"/>
          <w:szCs w:val="24"/>
        </w:rPr>
        <w:t xml:space="preserve">, </w:t>
      </w:r>
      <w:r w:rsidRPr="00800B79" w:rsidR="00553AE3">
        <w:rPr>
          <w:sz w:val="24"/>
          <w:szCs w:val="24"/>
        </w:rPr>
        <w:t xml:space="preserve">Instagram, TikTok, Snapchat, </w:t>
      </w:r>
      <w:r w:rsidRPr="00800B79" w:rsidR="00F13A6E">
        <w:rPr>
          <w:sz w:val="24"/>
          <w:szCs w:val="24"/>
        </w:rPr>
        <w:t>LinkedIn,</w:t>
      </w:r>
      <w:r w:rsidR="00F13A6E">
        <w:rPr>
          <w:sz w:val="24"/>
          <w:szCs w:val="24"/>
        </w:rPr>
        <w:t xml:space="preserve"> </w:t>
      </w:r>
      <w:proofErr w:type="spellStart"/>
      <w:r>
        <w:rPr>
          <w:sz w:val="24"/>
          <w:szCs w:val="24"/>
        </w:rPr>
        <w:t>MySpace</w:t>
      </w:r>
      <w:proofErr w:type="spellEnd"/>
      <w:r>
        <w:rPr>
          <w:sz w:val="24"/>
          <w:szCs w:val="24"/>
        </w:rPr>
        <w:t>, blogs, chatrooms, open access online encyclopaedias such as Wikipedia and sharing sites like YouTube. However, this Policy applies to all forms of social networking opportunities (together hereinafter referred to as “social media”).</w:t>
      </w:r>
    </w:p>
    <w:p w:rsidR="001866CA" w:rsidP="001866CA" w:rsidRDefault="001866CA" w14:paraId="2E81978D" w14:textId="77777777">
      <w:pPr>
        <w:jc w:val="both"/>
        <w:rPr>
          <w:sz w:val="24"/>
          <w:szCs w:val="24"/>
        </w:rPr>
      </w:pPr>
      <w:r>
        <w:rPr>
          <w:sz w:val="24"/>
          <w:szCs w:val="24"/>
        </w:rPr>
        <w:t>This Policy applies to Ride High employees, volunteers and all other individuals who work for or provide services on behalf of Ride High, and also to our members. It covers the personal use of social media as well as the use of social media for official Ride High business, including in particular for advertising/promotional purposes.</w:t>
      </w:r>
    </w:p>
    <w:p w:rsidR="001866CA" w:rsidP="001866CA" w:rsidRDefault="001866CA" w14:paraId="3C9FC641" w14:textId="77777777">
      <w:pPr>
        <w:jc w:val="both"/>
        <w:rPr>
          <w:sz w:val="24"/>
          <w:szCs w:val="24"/>
        </w:rPr>
      </w:pPr>
      <w:r>
        <w:rPr>
          <w:sz w:val="24"/>
          <w:szCs w:val="24"/>
        </w:rPr>
        <w:t>Currently, Ride High has its own Facebook page, Twitter page and Instagram account and is also on LinkedIn; all of these are used exclusively for promoting Ride High.  From time to time, videos of our events and activities are posted on YouTube.  Ride High also has its own website (www.ridehigh.org).</w:t>
      </w:r>
    </w:p>
    <w:p w:rsidR="001866CA" w:rsidP="001866CA" w:rsidRDefault="001866CA" w14:paraId="588570C5" w14:textId="77777777">
      <w:pPr>
        <w:jc w:val="both"/>
        <w:rPr>
          <w:b/>
          <w:sz w:val="24"/>
          <w:szCs w:val="24"/>
        </w:rPr>
      </w:pPr>
      <w:r>
        <w:rPr>
          <w:b/>
          <w:sz w:val="24"/>
          <w:szCs w:val="24"/>
        </w:rPr>
        <w:t>Purpose</w:t>
      </w:r>
    </w:p>
    <w:p w:rsidR="001866CA" w:rsidP="001866CA" w:rsidRDefault="001866CA" w14:paraId="12442882" w14:textId="77777777">
      <w:pPr>
        <w:jc w:val="both"/>
        <w:rPr>
          <w:sz w:val="24"/>
          <w:szCs w:val="24"/>
        </w:rPr>
      </w:pPr>
      <w:r>
        <w:rPr>
          <w:sz w:val="24"/>
          <w:szCs w:val="24"/>
        </w:rPr>
        <w:t>The purpose of this Policy is to ensure:</w:t>
      </w:r>
    </w:p>
    <w:p w:rsidR="001866CA" w:rsidP="001866CA" w:rsidRDefault="001866CA" w14:paraId="5BD2CF21" w14:textId="77777777">
      <w:pPr>
        <w:numPr>
          <w:ilvl w:val="0"/>
          <w:numId w:val="1"/>
        </w:numPr>
        <w:jc w:val="both"/>
        <w:rPr>
          <w:sz w:val="24"/>
          <w:szCs w:val="24"/>
        </w:rPr>
      </w:pPr>
      <w:r>
        <w:rPr>
          <w:sz w:val="24"/>
          <w:szCs w:val="24"/>
        </w:rPr>
        <w:t>that Ride High is not exposed to legal and governance risks;</w:t>
      </w:r>
    </w:p>
    <w:p w:rsidR="001866CA" w:rsidP="001866CA" w:rsidRDefault="001866CA" w14:paraId="4160FEE7" w14:textId="77777777">
      <w:pPr>
        <w:numPr>
          <w:ilvl w:val="0"/>
          <w:numId w:val="1"/>
        </w:numPr>
        <w:jc w:val="both"/>
        <w:rPr>
          <w:sz w:val="24"/>
          <w:szCs w:val="24"/>
        </w:rPr>
      </w:pPr>
      <w:r>
        <w:rPr>
          <w:sz w:val="24"/>
          <w:szCs w:val="24"/>
        </w:rPr>
        <w:t>that the reputation of Ride High is not adversely affected;</w:t>
      </w:r>
    </w:p>
    <w:p w:rsidR="001866CA" w:rsidP="001866CA" w:rsidRDefault="001866CA" w14:paraId="411FBC8F" w14:textId="77777777">
      <w:pPr>
        <w:numPr>
          <w:ilvl w:val="0"/>
          <w:numId w:val="1"/>
        </w:numPr>
        <w:jc w:val="both"/>
        <w:rPr>
          <w:sz w:val="24"/>
          <w:szCs w:val="24"/>
        </w:rPr>
      </w:pPr>
      <w:r>
        <w:rPr>
          <w:sz w:val="24"/>
          <w:szCs w:val="24"/>
        </w:rPr>
        <w:t>the safeguarding of Ride High members and their confidentiality;</w:t>
      </w:r>
    </w:p>
    <w:p w:rsidR="001866CA" w:rsidP="001866CA" w:rsidRDefault="001866CA" w14:paraId="79918F37" w14:textId="77777777">
      <w:pPr>
        <w:numPr>
          <w:ilvl w:val="0"/>
          <w:numId w:val="1"/>
        </w:numPr>
        <w:jc w:val="both"/>
        <w:rPr>
          <w:sz w:val="24"/>
          <w:szCs w:val="24"/>
        </w:rPr>
      </w:pPr>
      <w:r>
        <w:rPr>
          <w:sz w:val="24"/>
          <w:szCs w:val="24"/>
        </w:rPr>
        <w:t>that our employees and volunteers are aware of their responsibilities in connection with the use of social media;</w:t>
      </w:r>
    </w:p>
    <w:p w:rsidR="001866CA" w:rsidP="001866CA" w:rsidRDefault="001866CA" w14:paraId="603025F1" w14:textId="77777777">
      <w:pPr>
        <w:numPr>
          <w:ilvl w:val="0"/>
          <w:numId w:val="1"/>
        </w:numPr>
        <w:jc w:val="both"/>
        <w:rPr>
          <w:sz w:val="24"/>
          <w:szCs w:val="24"/>
        </w:rPr>
      </w:pPr>
      <w:r>
        <w:rPr>
          <w:sz w:val="24"/>
          <w:szCs w:val="24"/>
        </w:rPr>
        <w:lastRenderedPageBreak/>
        <w:t xml:space="preserve">that our members are also aware of the principles we expect them to follow when using social media in connection with Ride High; </w:t>
      </w:r>
    </w:p>
    <w:p w:rsidRPr="00F13A6E" w:rsidR="001866CA" w:rsidP="001866CA" w:rsidRDefault="001866CA" w14:paraId="6FCCB20B" w14:textId="42FF8672">
      <w:pPr>
        <w:numPr>
          <w:ilvl w:val="0"/>
          <w:numId w:val="1"/>
        </w:numPr>
        <w:jc w:val="both"/>
        <w:rPr>
          <w:sz w:val="24"/>
          <w:szCs w:val="24"/>
        </w:rPr>
      </w:pPr>
      <w:r>
        <w:rPr>
          <w:sz w:val="24"/>
          <w:szCs w:val="24"/>
        </w:rPr>
        <w:t>that it is possible to distinguish clearly where information provided via social media is legitimately representative of Ride High.</w:t>
      </w:r>
    </w:p>
    <w:p w:rsidR="001866CA" w:rsidP="001866CA" w:rsidRDefault="001866CA" w14:paraId="1AD754FF" w14:textId="77777777">
      <w:pPr>
        <w:jc w:val="both"/>
        <w:rPr>
          <w:b/>
          <w:sz w:val="24"/>
          <w:szCs w:val="24"/>
        </w:rPr>
      </w:pPr>
      <w:r>
        <w:rPr>
          <w:b/>
          <w:sz w:val="24"/>
          <w:szCs w:val="24"/>
        </w:rPr>
        <w:t>Principles</w:t>
      </w:r>
    </w:p>
    <w:p w:rsidR="001866CA" w:rsidP="001866CA" w:rsidRDefault="001866CA" w14:paraId="51E47DFF" w14:textId="77777777">
      <w:pPr>
        <w:jc w:val="both"/>
        <w:rPr>
          <w:sz w:val="24"/>
          <w:szCs w:val="24"/>
        </w:rPr>
      </w:pPr>
      <w:r>
        <w:rPr>
          <w:sz w:val="24"/>
          <w:szCs w:val="24"/>
        </w:rPr>
        <w:t>All employees, volunteers and members must remember that information they share on social media is subject to copyright, data protection legislation, the Safeguarding Vulnerable Groups Act 2006 and other legislation.  They must also adhere to the terms of our written policies.</w:t>
      </w:r>
    </w:p>
    <w:p w:rsidR="001866CA" w:rsidP="001866CA" w:rsidRDefault="001866CA" w14:paraId="45C284CA" w14:textId="77777777">
      <w:pPr>
        <w:widowControl w:val="0"/>
        <w:autoSpaceDE w:val="0"/>
        <w:autoSpaceDN w:val="0"/>
        <w:adjustRightInd w:val="0"/>
        <w:spacing w:after="240" w:line="240" w:lineRule="auto"/>
        <w:jc w:val="both"/>
        <w:rPr>
          <w:sz w:val="24"/>
          <w:szCs w:val="24"/>
          <w:lang w:val="en-US"/>
        </w:rPr>
      </w:pPr>
      <w:r>
        <w:rPr>
          <w:sz w:val="24"/>
          <w:szCs w:val="24"/>
          <w:lang w:val="en-US"/>
        </w:rPr>
        <w:t>They must also adhere to the following principles:</w:t>
      </w:r>
    </w:p>
    <w:p w:rsidR="001866CA" w:rsidP="001866CA" w:rsidRDefault="001866CA" w14:paraId="526D1B77" w14:textId="77777777">
      <w:pPr>
        <w:widowControl w:val="0"/>
        <w:numPr>
          <w:ilvl w:val="0"/>
          <w:numId w:val="2"/>
        </w:numPr>
        <w:autoSpaceDE w:val="0"/>
        <w:autoSpaceDN w:val="0"/>
        <w:adjustRightInd w:val="0"/>
        <w:spacing w:after="240" w:line="240" w:lineRule="auto"/>
        <w:contextualSpacing/>
        <w:jc w:val="both"/>
        <w:rPr>
          <w:sz w:val="24"/>
          <w:szCs w:val="24"/>
          <w:lang w:val="en-US"/>
        </w:rPr>
      </w:pPr>
      <w:r>
        <w:rPr>
          <w:sz w:val="24"/>
          <w:szCs w:val="24"/>
          <w:lang w:val="en-US"/>
        </w:rPr>
        <w:t>No content may be published on social media</w:t>
      </w:r>
      <w:r>
        <w:rPr>
          <w:rFonts w:cs="Times"/>
          <w:sz w:val="24"/>
          <w:szCs w:val="24"/>
          <w:lang w:val="en-US"/>
        </w:rPr>
        <w:t xml:space="preserve"> </w:t>
      </w:r>
      <w:r>
        <w:rPr>
          <w:sz w:val="24"/>
          <w:szCs w:val="24"/>
          <w:lang w:val="en-US"/>
        </w:rPr>
        <w:t xml:space="preserve">which may result in actions for defamation, discrimination, breaches of copyright, data protection or other </w:t>
      </w:r>
      <w:proofErr w:type="gramStart"/>
      <w:r>
        <w:rPr>
          <w:sz w:val="24"/>
          <w:szCs w:val="24"/>
          <w:lang w:val="en-US"/>
        </w:rPr>
        <w:t>claim</w:t>
      </w:r>
      <w:proofErr w:type="gramEnd"/>
      <w:r>
        <w:rPr>
          <w:sz w:val="24"/>
          <w:szCs w:val="24"/>
          <w:lang w:val="en-US"/>
        </w:rPr>
        <w:t xml:space="preserve"> for damages.</w:t>
      </w:r>
    </w:p>
    <w:p w:rsidR="001866CA" w:rsidP="001866CA" w:rsidRDefault="001866CA" w14:paraId="3EC37527" w14:textId="77777777">
      <w:pPr>
        <w:widowControl w:val="0"/>
        <w:numPr>
          <w:ilvl w:val="0"/>
          <w:numId w:val="2"/>
        </w:numPr>
        <w:autoSpaceDE w:val="0"/>
        <w:autoSpaceDN w:val="0"/>
        <w:adjustRightInd w:val="0"/>
        <w:spacing w:after="240" w:line="240" w:lineRule="auto"/>
        <w:contextualSpacing/>
        <w:jc w:val="both"/>
        <w:rPr>
          <w:sz w:val="24"/>
          <w:szCs w:val="24"/>
          <w:lang w:val="en-US"/>
        </w:rPr>
      </w:pPr>
      <w:r>
        <w:rPr>
          <w:sz w:val="24"/>
          <w:szCs w:val="24"/>
          <w:lang w:val="en-US"/>
        </w:rPr>
        <w:t>No content may be published on social media which might bring Ride High into disrepute.</w:t>
      </w:r>
    </w:p>
    <w:p w:rsidR="001866CA" w:rsidP="001866CA" w:rsidRDefault="001866CA" w14:paraId="6B723999" w14:textId="77777777">
      <w:pPr>
        <w:widowControl w:val="0"/>
        <w:numPr>
          <w:ilvl w:val="0"/>
          <w:numId w:val="2"/>
        </w:numPr>
        <w:autoSpaceDE w:val="0"/>
        <w:autoSpaceDN w:val="0"/>
        <w:adjustRightInd w:val="0"/>
        <w:spacing w:after="240" w:line="240" w:lineRule="auto"/>
        <w:contextualSpacing/>
        <w:jc w:val="both"/>
        <w:rPr>
          <w:rFonts w:cs="Times"/>
          <w:sz w:val="24"/>
          <w:szCs w:val="24"/>
          <w:lang w:val="en-US"/>
        </w:rPr>
      </w:pPr>
      <w:r>
        <w:rPr>
          <w:sz w:val="24"/>
          <w:szCs w:val="24"/>
          <w:lang w:val="en-US"/>
        </w:rPr>
        <w:t>Employees and volunteers must always act in the best interests of Ride High and our members when contributing to social media.</w:t>
      </w:r>
    </w:p>
    <w:p w:rsidR="001866CA" w:rsidP="001866CA" w:rsidRDefault="001866CA" w14:paraId="18189A05" w14:textId="77777777">
      <w:pPr>
        <w:widowControl w:val="0"/>
        <w:numPr>
          <w:ilvl w:val="0"/>
          <w:numId w:val="2"/>
        </w:numPr>
        <w:tabs>
          <w:tab w:val="left" w:pos="220"/>
          <w:tab w:val="left" w:pos="720"/>
        </w:tabs>
        <w:autoSpaceDE w:val="0"/>
        <w:autoSpaceDN w:val="0"/>
        <w:adjustRightInd w:val="0"/>
        <w:spacing w:after="320" w:line="240" w:lineRule="auto"/>
        <w:contextualSpacing/>
        <w:jc w:val="both"/>
        <w:rPr>
          <w:rFonts w:cs="Times"/>
          <w:sz w:val="24"/>
          <w:szCs w:val="24"/>
          <w:lang w:val="en-US"/>
        </w:rPr>
      </w:pPr>
      <w:r>
        <w:rPr>
          <w:sz w:val="24"/>
          <w:szCs w:val="24"/>
          <w:lang w:val="en-US"/>
        </w:rPr>
        <w:t>Social media must not be used in an abusive manner.</w:t>
      </w:r>
    </w:p>
    <w:p w:rsidR="001866CA" w:rsidP="001866CA" w:rsidRDefault="001866CA" w14:paraId="02D979FA" w14:textId="77777777">
      <w:pPr>
        <w:widowControl w:val="0"/>
        <w:numPr>
          <w:ilvl w:val="0"/>
          <w:numId w:val="2"/>
        </w:numPr>
        <w:tabs>
          <w:tab w:val="left" w:pos="220"/>
          <w:tab w:val="left" w:pos="720"/>
        </w:tabs>
        <w:autoSpaceDE w:val="0"/>
        <w:autoSpaceDN w:val="0"/>
        <w:adjustRightInd w:val="0"/>
        <w:spacing w:after="320" w:line="240" w:lineRule="auto"/>
        <w:contextualSpacing/>
        <w:jc w:val="both"/>
        <w:rPr>
          <w:rFonts w:cs="Times"/>
          <w:sz w:val="24"/>
          <w:szCs w:val="24"/>
          <w:lang w:val="en-US"/>
        </w:rPr>
      </w:pPr>
      <w:r>
        <w:rPr>
          <w:sz w:val="24"/>
          <w:szCs w:val="24"/>
          <w:lang w:val="en-US"/>
        </w:rPr>
        <w:t>Social media must not be used for actions that would put any person in breach of Ride High policies.</w:t>
      </w:r>
    </w:p>
    <w:p w:rsidR="001866CA" w:rsidP="001866CA" w:rsidRDefault="001866CA" w14:paraId="6C291C39" w14:textId="77777777">
      <w:pPr>
        <w:widowControl w:val="0"/>
        <w:numPr>
          <w:ilvl w:val="0"/>
          <w:numId w:val="2"/>
        </w:numPr>
        <w:tabs>
          <w:tab w:val="left" w:pos="220"/>
          <w:tab w:val="left" w:pos="720"/>
        </w:tabs>
        <w:autoSpaceDE w:val="0"/>
        <w:autoSpaceDN w:val="0"/>
        <w:adjustRightInd w:val="0"/>
        <w:spacing w:after="320" w:line="240" w:lineRule="auto"/>
        <w:contextualSpacing/>
        <w:jc w:val="both"/>
        <w:rPr>
          <w:sz w:val="24"/>
          <w:szCs w:val="24"/>
          <w:lang w:val="en-US"/>
        </w:rPr>
      </w:pPr>
      <w:r>
        <w:rPr>
          <w:sz w:val="24"/>
          <w:szCs w:val="24"/>
          <w:lang w:val="en-US"/>
        </w:rPr>
        <w:t>Social media must not be used by Ride High employees or volunteers to post any personal information or comment about any other employee, volunteer or members or former members (or their families) without their prior consent.</w:t>
      </w:r>
    </w:p>
    <w:p w:rsidR="001866CA" w:rsidP="001866CA" w:rsidRDefault="001866CA" w14:paraId="002C9D97" w14:textId="77777777">
      <w:pPr>
        <w:widowControl w:val="0"/>
        <w:numPr>
          <w:ilvl w:val="0"/>
          <w:numId w:val="2"/>
        </w:numPr>
        <w:tabs>
          <w:tab w:val="left" w:pos="220"/>
          <w:tab w:val="left" w:pos="720"/>
        </w:tabs>
        <w:autoSpaceDE w:val="0"/>
        <w:autoSpaceDN w:val="0"/>
        <w:adjustRightInd w:val="0"/>
        <w:spacing w:after="320" w:line="240" w:lineRule="auto"/>
        <w:contextualSpacing/>
        <w:jc w:val="both"/>
        <w:rPr>
          <w:sz w:val="24"/>
          <w:szCs w:val="24"/>
          <w:lang w:val="en-US"/>
        </w:rPr>
      </w:pPr>
      <w:r>
        <w:rPr>
          <w:sz w:val="24"/>
          <w:szCs w:val="24"/>
          <w:lang w:val="en-US"/>
        </w:rPr>
        <w:t>Ride High email addresses and other official contact details must not be used for setting up personal social media accounts or to communicate through social media.</w:t>
      </w:r>
    </w:p>
    <w:p w:rsidR="00F76AE7" w:rsidP="00F76AE7" w:rsidRDefault="001866CA" w14:paraId="4AA65D08" w14:textId="77777777">
      <w:pPr>
        <w:numPr>
          <w:ilvl w:val="0"/>
          <w:numId w:val="2"/>
        </w:numPr>
        <w:spacing w:after="0"/>
        <w:jc w:val="both"/>
        <w:rPr>
          <w:sz w:val="24"/>
          <w:szCs w:val="24"/>
        </w:rPr>
      </w:pPr>
      <w:r>
        <w:rPr>
          <w:sz w:val="24"/>
          <w:szCs w:val="24"/>
        </w:rPr>
        <w:t>Use of social media in worktime for personal use only is not permitted.</w:t>
      </w:r>
    </w:p>
    <w:p w:rsidRPr="00F76AE7" w:rsidR="001866CA" w:rsidP="00F76AE7" w:rsidRDefault="001866CA" w14:paraId="6B4BD811" w14:textId="77777777">
      <w:pPr>
        <w:numPr>
          <w:ilvl w:val="0"/>
          <w:numId w:val="2"/>
        </w:numPr>
        <w:spacing w:after="0"/>
        <w:jc w:val="both"/>
        <w:rPr>
          <w:sz w:val="24"/>
          <w:szCs w:val="24"/>
        </w:rPr>
      </w:pPr>
      <w:r w:rsidRPr="00F76AE7">
        <w:rPr>
          <w:sz w:val="24"/>
          <w:szCs w:val="24"/>
          <w:lang w:val="en-US"/>
        </w:rPr>
        <w:t xml:space="preserve">Employees must be conscious of the need to keep their personal and professional lives separate. </w:t>
      </w:r>
      <w:r w:rsidRPr="00F76AE7">
        <w:rPr>
          <w:sz w:val="24"/>
          <w:szCs w:val="24"/>
        </w:rPr>
        <w:t>Caution is advised when inviting work colleagues to be “friends” in personal social media as social media blurs the line between work and personal lives.</w:t>
      </w:r>
    </w:p>
    <w:p w:rsidRPr="00F76AE7" w:rsidR="001866CA" w:rsidP="00F76AE7" w:rsidRDefault="001866CA" w14:paraId="57ACFC6F" w14:textId="77777777">
      <w:pPr>
        <w:widowControl w:val="0"/>
        <w:numPr>
          <w:ilvl w:val="0"/>
          <w:numId w:val="2"/>
        </w:numPr>
        <w:tabs>
          <w:tab w:val="left" w:pos="220"/>
          <w:tab w:val="left" w:pos="720"/>
        </w:tabs>
        <w:autoSpaceDE w:val="0"/>
        <w:autoSpaceDN w:val="0"/>
        <w:adjustRightInd w:val="0"/>
        <w:spacing w:after="0" w:line="240" w:lineRule="auto"/>
        <w:contextualSpacing/>
        <w:jc w:val="both"/>
        <w:rPr>
          <w:rFonts w:cs="Times"/>
          <w:sz w:val="24"/>
          <w:szCs w:val="24"/>
          <w:lang w:val="en-US"/>
        </w:rPr>
      </w:pPr>
      <w:r>
        <w:rPr>
          <w:sz w:val="24"/>
          <w:szCs w:val="24"/>
          <w:lang w:val="en-US"/>
        </w:rPr>
        <w:t>The Ride High logo must not be used on personal social media.</w:t>
      </w:r>
    </w:p>
    <w:p w:rsidR="00F76AE7" w:rsidP="00F76AE7" w:rsidRDefault="00F76AE7" w14:paraId="225D1CB2" w14:textId="77777777">
      <w:pPr>
        <w:widowControl w:val="0"/>
        <w:tabs>
          <w:tab w:val="left" w:pos="220"/>
          <w:tab w:val="left" w:pos="720"/>
        </w:tabs>
        <w:autoSpaceDE w:val="0"/>
        <w:autoSpaceDN w:val="0"/>
        <w:adjustRightInd w:val="0"/>
        <w:spacing w:after="0" w:line="240" w:lineRule="auto"/>
        <w:ind w:left="720"/>
        <w:contextualSpacing/>
        <w:jc w:val="both"/>
        <w:rPr>
          <w:rFonts w:cs="Times"/>
          <w:sz w:val="24"/>
          <w:szCs w:val="24"/>
          <w:lang w:val="en-US"/>
        </w:rPr>
      </w:pPr>
    </w:p>
    <w:p w:rsidR="001866CA" w:rsidP="001866CA" w:rsidRDefault="001866CA" w14:paraId="6922A17E" w14:textId="1B485E9F">
      <w:pPr>
        <w:jc w:val="both"/>
        <w:rPr>
          <w:sz w:val="24"/>
          <w:szCs w:val="24"/>
        </w:rPr>
      </w:pPr>
      <w:r w:rsidRPr="527DDEC1" w:rsidR="001866CA">
        <w:rPr>
          <w:sz w:val="24"/>
          <w:szCs w:val="24"/>
        </w:rPr>
        <w:t xml:space="preserve">Any breach of these principles by any employee may lead to disciplinary measures </w:t>
      </w:r>
      <w:r w:rsidRPr="527DDEC1" w:rsidR="001866CA">
        <w:rPr>
          <w:sz w:val="24"/>
          <w:szCs w:val="24"/>
        </w:rPr>
        <w:t>pursuant to</w:t>
      </w:r>
      <w:r w:rsidRPr="527DDEC1" w:rsidR="001866CA">
        <w:rPr>
          <w:sz w:val="24"/>
          <w:szCs w:val="24"/>
        </w:rPr>
        <w:t xml:space="preserve"> our Disciplinary Procedure. Any breach by any volunteer will be discussed with them by the </w:t>
      </w:r>
      <w:r w:rsidRPr="527DDEC1" w:rsidR="5C710C57">
        <w:rPr>
          <w:sz w:val="24"/>
          <w:szCs w:val="24"/>
        </w:rPr>
        <w:t xml:space="preserve">Volunteer </w:t>
      </w:r>
      <w:r w:rsidRPr="527DDEC1" w:rsidR="001866CA">
        <w:rPr>
          <w:sz w:val="24"/>
          <w:szCs w:val="24"/>
        </w:rPr>
        <w:t>Manager.</w:t>
      </w:r>
    </w:p>
    <w:p w:rsidR="001866CA" w:rsidP="001866CA" w:rsidRDefault="001866CA" w14:paraId="709A4DE4" w14:textId="77777777">
      <w:pPr>
        <w:widowControl w:val="0"/>
        <w:autoSpaceDE w:val="0"/>
        <w:autoSpaceDN w:val="0"/>
        <w:adjustRightInd w:val="0"/>
        <w:spacing w:after="240" w:line="240" w:lineRule="auto"/>
        <w:jc w:val="both"/>
        <w:rPr>
          <w:rFonts w:cs="Times"/>
          <w:sz w:val="24"/>
          <w:szCs w:val="24"/>
          <w:lang w:val="en-US"/>
        </w:rPr>
      </w:pPr>
      <w:r>
        <w:rPr>
          <w:rFonts w:cs="Times"/>
          <w:b/>
          <w:bCs/>
          <w:sz w:val="24"/>
          <w:szCs w:val="24"/>
          <w:lang w:val="en-US"/>
        </w:rPr>
        <w:t>Guidance/protection for employees and volunteers on using social media</w:t>
      </w:r>
    </w:p>
    <w:p w:rsidR="001866CA" w:rsidP="001866CA" w:rsidRDefault="001866CA" w14:paraId="6AAB0BFA" w14:textId="5419E027">
      <w:pPr>
        <w:widowControl w:val="0"/>
        <w:tabs>
          <w:tab w:val="left" w:pos="220"/>
          <w:tab w:val="left" w:pos="720"/>
        </w:tabs>
        <w:autoSpaceDE w:val="0"/>
        <w:autoSpaceDN w:val="0"/>
        <w:adjustRightInd w:val="0"/>
        <w:spacing w:after="320" w:line="240" w:lineRule="auto"/>
        <w:jc w:val="both"/>
        <w:rPr>
          <w:sz w:val="24"/>
          <w:szCs w:val="24"/>
          <w:lang w:val="en-US"/>
        </w:rPr>
      </w:pPr>
      <w:r>
        <w:rPr>
          <w:sz w:val="24"/>
          <w:szCs w:val="24"/>
          <w:lang w:val="en-US"/>
        </w:rPr>
        <w:t xml:space="preserve">No employee or volunteer should interact with any member or former member under the age of 18 on social media (unless a family member).  Therefore, no employee or volunteer should have a member or former member under the age of 18 (other than a family member) </w:t>
      </w:r>
      <w:r>
        <w:rPr>
          <w:sz w:val="24"/>
          <w:szCs w:val="24"/>
          <w:lang w:val="en-US"/>
        </w:rPr>
        <w:lastRenderedPageBreak/>
        <w:t xml:space="preserve">as </w:t>
      </w:r>
      <w:r w:rsidR="00FF5EBA">
        <w:rPr>
          <w:sz w:val="24"/>
          <w:szCs w:val="24"/>
          <w:lang w:val="en-US"/>
        </w:rPr>
        <w:t>a</w:t>
      </w:r>
      <w:r w:rsidR="00F13A6E">
        <w:rPr>
          <w:sz w:val="24"/>
          <w:szCs w:val="24"/>
          <w:lang w:val="en-US"/>
        </w:rPr>
        <w:t xml:space="preserve"> </w:t>
      </w:r>
      <w:r w:rsidR="00F13A6E">
        <w:rPr>
          <w:rFonts w:cs="Times"/>
          <w:sz w:val="24"/>
          <w:szCs w:val="24"/>
          <w:lang w:val="en-US"/>
        </w:rPr>
        <w:t>‘</w:t>
      </w:r>
      <w:r>
        <w:rPr>
          <w:sz w:val="24"/>
          <w:szCs w:val="24"/>
          <w:lang w:val="en-US"/>
        </w:rPr>
        <w:t>friend</w:t>
      </w:r>
      <w:r w:rsidR="00F13A6E">
        <w:rPr>
          <w:sz w:val="24"/>
          <w:szCs w:val="24"/>
          <w:lang w:val="en-US"/>
        </w:rPr>
        <w:t>’</w:t>
      </w:r>
      <w:r>
        <w:rPr>
          <w:sz w:val="24"/>
          <w:szCs w:val="24"/>
          <w:lang w:val="en-US"/>
        </w:rPr>
        <w:t xml:space="preserve"> to share information with.</w:t>
      </w:r>
    </w:p>
    <w:p w:rsidR="001866CA" w:rsidP="001866CA" w:rsidRDefault="001866CA" w14:paraId="3EF7623E" w14:textId="24A9E0EB">
      <w:pPr>
        <w:widowControl w:val="0"/>
        <w:tabs>
          <w:tab w:val="left" w:pos="220"/>
          <w:tab w:val="left" w:pos="720"/>
        </w:tabs>
        <w:autoSpaceDE w:val="0"/>
        <w:autoSpaceDN w:val="0"/>
        <w:adjustRightInd w:val="0"/>
        <w:spacing w:after="320" w:line="240" w:lineRule="auto"/>
        <w:jc w:val="both"/>
        <w:rPr>
          <w:sz w:val="24"/>
          <w:szCs w:val="24"/>
          <w:lang w:val="en-US"/>
        </w:rPr>
      </w:pPr>
      <w:r>
        <w:rPr>
          <w:sz w:val="24"/>
          <w:szCs w:val="24"/>
          <w:lang w:val="en-US"/>
        </w:rPr>
        <w:t xml:space="preserve">No employee or volunteer should post any information or comment on their own </w:t>
      </w:r>
      <w:r w:rsidR="00F13A6E">
        <w:rPr>
          <w:sz w:val="24"/>
          <w:szCs w:val="24"/>
          <w:lang w:val="en-US"/>
        </w:rPr>
        <w:t xml:space="preserve">social media </w:t>
      </w:r>
      <w:r>
        <w:rPr>
          <w:sz w:val="24"/>
          <w:szCs w:val="24"/>
          <w:lang w:val="en-US"/>
        </w:rPr>
        <w:t xml:space="preserve"> page concerning a member or former member</w:t>
      </w:r>
      <w:r w:rsidR="00F13A6E">
        <w:rPr>
          <w:sz w:val="24"/>
          <w:szCs w:val="24"/>
          <w:lang w:val="en-US"/>
        </w:rPr>
        <w:t>.</w:t>
      </w:r>
      <w:r>
        <w:rPr>
          <w:sz w:val="24"/>
          <w:szCs w:val="24"/>
          <w:lang w:val="en-US"/>
        </w:rPr>
        <w:t xml:space="preserve"> </w:t>
      </w:r>
    </w:p>
    <w:p w:rsidR="001866CA" w:rsidP="001866CA" w:rsidRDefault="001866CA" w14:paraId="3380B7FF" w14:textId="77777777">
      <w:pPr>
        <w:widowControl w:val="0"/>
        <w:tabs>
          <w:tab w:val="left" w:pos="220"/>
          <w:tab w:val="left" w:pos="720"/>
        </w:tabs>
        <w:autoSpaceDE w:val="0"/>
        <w:autoSpaceDN w:val="0"/>
        <w:adjustRightInd w:val="0"/>
        <w:spacing w:after="320" w:line="240" w:lineRule="auto"/>
        <w:jc w:val="both"/>
        <w:rPr>
          <w:rFonts w:cs="Times"/>
          <w:sz w:val="24"/>
          <w:szCs w:val="24"/>
          <w:lang w:val="en-US"/>
        </w:rPr>
      </w:pPr>
      <w:r>
        <w:rPr>
          <w:sz w:val="24"/>
          <w:szCs w:val="24"/>
          <w:lang w:val="en-US"/>
        </w:rPr>
        <w:t>No member should be able to see employees’ or volunteers’ profiles on social media.</w:t>
      </w:r>
    </w:p>
    <w:p w:rsidR="001866CA" w:rsidP="001866CA" w:rsidRDefault="001866CA" w14:paraId="6C1F7273" w14:textId="77777777">
      <w:pPr>
        <w:widowControl w:val="0"/>
        <w:tabs>
          <w:tab w:val="left" w:pos="220"/>
          <w:tab w:val="left" w:pos="720"/>
        </w:tabs>
        <w:autoSpaceDE w:val="0"/>
        <w:autoSpaceDN w:val="0"/>
        <w:adjustRightInd w:val="0"/>
        <w:spacing w:after="320" w:line="240" w:lineRule="auto"/>
        <w:jc w:val="both"/>
        <w:rPr>
          <w:sz w:val="24"/>
          <w:szCs w:val="24"/>
          <w:lang w:val="en-US"/>
        </w:rPr>
      </w:pPr>
      <w:r>
        <w:rPr>
          <w:sz w:val="24"/>
          <w:szCs w:val="24"/>
          <w:lang w:val="en-US"/>
        </w:rPr>
        <w:t>It is illegal for an adult to give their age and status as a child when using social media.</w:t>
      </w:r>
    </w:p>
    <w:p w:rsidR="001866CA" w:rsidP="001866CA" w:rsidRDefault="001866CA" w14:paraId="0D768431" w14:textId="77777777">
      <w:pPr>
        <w:widowControl w:val="0"/>
        <w:autoSpaceDE w:val="0"/>
        <w:autoSpaceDN w:val="0"/>
        <w:adjustRightInd w:val="0"/>
        <w:spacing w:after="240" w:line="240" w:lineRule="auto"/>
        <w:jc w:val="both"/>
        <w:rPr>
          <w:rFonts w:cs="Times"/>
          <w:sz w:val="24"/>
          <w:szCs w:val="24"/>
          <w:lang w:val="en-US"/>
        </w:rPr>
      </w:pPr>
      <w:r>
        <w:rPr>
          <w:rFonts w:cs="Times"/>
          <w:b/>
          <w:bCs/>
          <w:sz w:val="24"/>
          <w:szCs w:val="24"/>
          <w:lang w:val="en-US"/>
        </w:rPr>
        <w:t>Guidance/protection for members on using social media</w:t>
      </w:r>
    </w:p>
    <w:p w:rsidR="001866CA" w:rsidP="001866CA" w:rsidRDefault="001866CA" w14:paraId="16B9FA2F" w14:textId="77777777">
      <w:pPr>
        <w:widowControl w:val="0"/>
        <w:tabs>
          <w:tab w:val="left" w:pos="220"/>
          <w:tab w:val="left" w:pos="720"/>
        </w:tabs>
        <w:autoSpaceDE w:val="0"/>
        <w:autoSpaceDN w:val="0"/>
        <w:adjustRightInd w:val="0"/>
        <w:spacing w:after="320" w:line="240" w:lineRule="auto"/>
        <w:jc w:val="both"/>
        <w:rPr>
          <w:rFonts w:ascii="Times" w:hAnsi="Times" w:cs="Times"/>
          <w:sz w:val="32"/>
          <w:szCs w:val="32"/>
          <w:lang w:val="en-US"/>
        </w:rPr>
      </w:pPr>
      <w:r>
        <w:rPr>
          <w:sz w:val="24"/>
          <w:szCs w:val="24"/>
          <w:lang w:val="en-US"/>
        </w:rPr>
        <w:t xml:space="preserve">No member under 13 should be accessing social media, pursuant to guidance from Facebook, MSN, Instagram and Snapchat. </w:t>
      </w:r>
    </w:p>
    <w:p w:rsidR="001866CA" w:rsidP="001866CA" w:rsidRDefault="001866CA" w14:paraId="77BFA142" w14:textId="77777777">
      <w:pPr>
        <w:widowControl w:val="0"/>
        <w:tabs>
          <w:tab w:val="left" w:pos="220"/>
          <w:tab w:val="left" w:pos="720"/>
        </w:tabs>
        <w:autoSpaceDE w:val="0"/>
        <w:autoSpaceDN w:val="0"/>
        <w:adjustRightInd w:val="0"/>
        <w:spacing w:after="320" w:line="240" w:lineRule="auto"/>
        <w:jc w:val="both"/>
        <w:rPr>
          <w:sz w:val="24"/>
          <w:szCs w:val="24"/>
          <w:lang w:val="en-US"/>
        </w:rPr>
      </w:pPr>
      <w:r>
        <w:rPr>
          <w:sz w:val="24"/>
          <w:szCs w:val="24"/>
          <w:lang w:val="en-US"/>
        </w:rPr>
        <w:t>No member may access social media during a Ride High session, unless supervised by the club leader.</w:t>
      </w:r>
    </w:p>
    <w:p w:rsidR="001866CA" w:rsidP="001866CA" w:rsidRDefault="001866CA" w14:paraId="0D9A460F" w14:textId="77777777">
      <w:pPr>
        <w:widowControl w:val="0"/>
        <w:tabs>
          <w:tab w:val="left" w:pos="220"/>
          <w:tab w:val="left" w:pos="720"/>
        </w:tabs>
        <w:autoSpaceDE w:val="0"/>
        <w:autoSpaceDN w:val="0"/>
        <w:adjustRightInd w:val="0"/>
        <w:spacing w:after="320" w:line="240" w:lineRule="auto"/>
        <w:jc w:val="both"/>
        <w:rPr>
          <w:rFonts w:cs="Times"/>
          <w:sz w:val="24"/>
          <w:szCs w:val="24"/>
          <w:lang w:val="en-US"/>
        </w:rPr>
      </w:pPr>
      <w:r>
        <w:rPr>
          <w:sz w:val="24"/>
          <w:szCs w:val="24"/>
          <w:lang w:val="en-US"/>
        </w:rPr>
        <w:t>From time to time, Ride High runs age-appropriate e-safety sessions for our members.</w:t>
      </w:r>
    </w:p>
    <w:p w:rsidR="001866CA" w:rsidP="001866CA" w:rsidRDefault="001866CA" w14:paraId="727E6245" w14:textId="313A8E36">
      <w:pPr>
        <w:widowControl w:val="0"/>
        <w:tabs>
          <w:tab w:val="left" w:pos="220"/>
          <w:tab w:val="left" w:pos="720"/>
        </w:tabs>
        <w:autoSpaceDE w:val="0"/>
        <w:autoSpaceDN w:val="0"/>
        <w:adjustRightInd w:val="0"/>
        <w:spacing w:after="320" w:line="240" w:lineRule="auto"/>
        <w:jc w:val="both"/>
        <w:rPr>
          <w:rFonts w:cs="Times"/>
          <w:sz w:val="24"/>
          <w:szCs w:val="24"/>
          <w:lang w:val="en-US"/>
        </w:rPr>
      </w:pPr>
      <w:r w:rsidRPr="527DDEC1" w:rsidR="001866CA">
        <w:rPr>
          <w:sz w:val="24"/>
          <w:szCs w:val="24"/>
          <w:lang w:val="en-US"/>
        </w:rPr>
        <w:t>Members should report any improper contact or cyber bullying to the club leader</w:t>
      </w:r>
      <w:r w:rsidRPr="527DDEC1" w:rsidR="78F03F04">
        <w:rPr>
          <w:sz w:val="24"/>
          <w:szCs w:val="24"/>
          <w:lang w:val="en-US"/>
        </w:rPr>
        <w:t xml:space="preserve"> or</w:t>
      </w:r>
      <w:r w:rsidRPr="527DDEC1" w:rsidR="001866CA">
        <w:rPr>
          <w:sz w:val="24"/>
          <w:szCs w:val="24"/>
          <w:lang w:val="en-US"/>
        </w:rPr>
        <w:t xml:space="preserve"> Children’s Manager in confidence as soon as it happens.  Cyber bullying is unacceptable and if undertaken by a member will be dealt with </w:t>
      </w:r>
      <w:r w:rsidRPr="527DDEC1" w:rsidR="001866CA">
        <w:rPr>
          <w:sz w:val="24"/>
          <w:szCs w:val="24"/>
          <w:lang w:val="en-US"/>
        </w:rPr>
        <w:t>pursuant to</w:t>
      </w:r>
      <w:r w:rsidRPr="527DDEC1" w:rsidR="001866CA">
        <w:rPr>
          <w:sz w:val="24"/>
          <w:szCs w:val="24"/>
          <w:lang w:val="en-US"/>
        </w:rPr>
        <w:t xml:space="preserve"> our </w:t>
      </w:r>
      <w:r w:rsidRPr="527DDEC1" w:rsidR="001866CA">
        <w:rPr>
          <w:sz w:val="24"/>
          <w:szCs w:val="24"/>
          <w:lang w:val="en-US"/>
        </w:rPr>
        <w:t>Behaviour</w:t>
      </w:r>
      <w:r w:rsidRPr="527DDEC1" w:rsidR="001866CA">
        <w:rPr>
          <w:sz w:val="24"/>
          <w:szCs w:val="24"/>
          <w:lang w:val="en-US"/>
        </w:rPr>
        <w:t xml:space="preserve"> Policy or our Safeguarding Children Policy depending on the source of the bullying.</w:t>
      </w:r>
    </w:p>
    <w:p w:rsidR="001866CA" w:rsidP="001866CA" w:rsidRDefault="001866CA" w14:paraId="758CF370" w14:textId="77777777">
      <w:pPr>
        <w:widowControl w:val="0"/>
        <w:tabs>
          <w:tab w:val="left" w:pos="220"/>
          <w:tab w:val="left" w:pos="720"/>
        </w:tabs>
        <w:autoSpaceDE w:val="0"/>
        <w:autoSpaceDN w:val="0"/>
        <w:adjustRightInd w:val="0"/>
        <w:spacing w:after="320" w:line="240" w:lineRule="auto"/>
        <w:jc w:val="both"/>
        <w:rPr>
          <w:rFonts w:cs="Times"/>
          <w:sz w:val="24"/>
          <w:szCs w:val="24"/>
          <w:lang w:val="en-US"/>
        </w:rPr>
      </w:pPr>
      <w:r>
        <w:rPr>
          <w:rFonts w:cs="Times"/>
          <w:b/>
          <w:bCs/>
          <w:sz w:val="24"/>
          <w:szCs w:val="24"/>
          <w:lang w:val="en-US"/>
        </w:rPr>
        <w:t>Child protection guidance</w:t>
      </w:r>
    </w:p>
    <w:p w:rsidR="001866CA" w:rsidP="001866CA" w:rsidRDefault="001866CA" w14:paraId="3B6411FD" w14:textId="5ECB6D73">
      <w:pPr>
        <w:widowControl w:val="0"/>
        <w:tabs>
          <w:tab w:val="left" w:pos="220"/>
          <w:tab w:val="left" w:pos="720"/>
        </w:tabs>
        <w:autoSpaceDE w:val="0"/>
        <w:autoSpaceDN w:val="0"/>
        <w:adjustRightInd w:val="0"/>
        <w:spacing w:after="320" w:line="240" w:lineRule="auto"/>
        <w:jc w:val="both"/>
        <w:rPr>
          <w:rFonts w:cs="Times"/>
          <w:sz w:val="24"/>
          <w:szCs w:val="24"/>
          <w:lang w:val="en-US"/>
        </w:rPr>
      </w:pPr>
      <w:r w:rsidRPr="527DDEC1" w:rsidR="001866CA">
        <w:rPr>
          <w:sz w:val="24"/>
          <w:szCs w:val="24"/>
          <w:lang w:val="en-US"/>
        </w:rPr>
        <w:t>If the</w:t>
      </w:r>
      <w:r w:rsidRPr="527DDEC1" w:rsidR="4E755FC2">
        <w:rPr>
          <w:sz w:val="24"/>
          <w:szCs w:val="24"/>
          <w:lang w:val="en-US"/>
        </w:rPr>
        <w:t xml:space="preserve"> </w:t>
      </w:r>
      <w:r w:rsidRPr="527DDEC1" w:rsidR="001866CA">
        <w:rPr>
          <w:sz w:val="24"/>
          <w:szCs w:val="24"/>
          <w:lang w:val="en-US"/>
        </w:rPr>
        <w:t>Children’s Manager or</w:t>
      </w:r>
      <w:r w:rsidRPr="527DDEC1" w:rsidR="776D1267">
        <w:rPr>
          <w:sz w:val="24"/>
          <w:szCs w:val="24"/>
          <w:lang w:val="en-US"/>
        </w:rPr>
        <w:t xml:space="preserve"> the</w:t>
      </w:r>
      <w:r w:rsidRPr="527DDEC1" w:rsidR="001866CA">
        <w:rPr>
          <w:sz w:val="24"/>
          <w:szCs w:val="24"/>
          <w:lang w:val="en-US"/>
        </w:rPr>
        <w:t xml:space="preserve"> Chief Executive receives a disclosure that an employee or volunteer is using social media in an inappropriate manner as detailed a</w:t>
      </w:r>
      <w:r w:rsidRPr="527DDEC1" w:rsidR="001866CA">
        <w:rPr>
          <w:sz w:val="24"/>
          <w:szCs w:val="24"/>
          <w:lang w:val="en-US"/>
        </w:rPr>
        <w:t xml:space="preserve">bove </w:t>
      </w:r>
      <w:r w:rsidRPr="527DDEC1" w:rsidR="001866CA">
        <w:rPr>
          <w:sz w:val="24"/>
          <w:szCs w:val="24"/>
          <w:lang w:val="en-US"/>
        </w:rPr>
        <w:t>they should deal with that disclosure i</w:t>
      </w:r>
      <w:r w:rsidRPr="527DDEC1" w:rsidR="001866CA">
        <w:rPr>
          <w:sz w:val="24"/>
          <w:szCs w:val="24"/>
          <w:lang w:val="en-US"/>
        </w:rPr>
        <w:t xml:space="preserve">n accordance with </w:t>
      </w:r>
      <w:r w:rsidRPr="527DDEC1" w:rsidR="001866CA">
        <w:rPr>
          <w:sz w:val="24"/>
          <w:szCs w:val="24"/>
          <w:lang w:val="en-US"/>
        </w:rPr>
        <w:t xml:space="preserve">our Safeguarding Children Policy and/or our Disciplinary Procedure. </w:t>
      </w:r>
    </w:p>
    <w:p w:rsidR="001866CA" w:rsidP="527DDEC1" w:rsidRDefault="001866CA" w14:paraId="0912EBF5" w14:textId="31733C0F">
      <w:pPr>
        <w:jc w:val="both"/>
        <w:rPr>
          <w:b w:val="1"/>
          <w:bCs w:val="1"/>
          <w:sz w:val="24"/>
          <w:szCs w:val="24"/>
        </w:rPr>
      </w:pPr>
      <w:r w:rsidRPr="527DDEC1" w:rsidR="001866CA">
        <w:rPr>
          <w:b w:val="1"/>
          <w:bCs w:val="1"/>
          <w:sz w:val="24"/>
          <w:szCs w:val="24"/>
        </w:rPr>
        <w:t>Ride High Facebook</w:t>
      </w:r>
      <w:r w:rsidRPr="527DDEC1" w:rsidR="00F13A6E">
        <w:rPr>
          <w:b w:val="1"/>
          <w:bCs w:val="1"/>
          <w:sz w:val="24"/>
          <w:szCs w:val="24"/>
        </w:rPr>
        <w:t xml:space="preserve">, </w:t>
      </w:r>
      <w:r w:rsidRPr="527DDEC1" w:rsidR="00F13A6E">
        <w:rPr>
          <w:b w:val="1"/>
          <w:bCs w:val="1"/>
          <w:sz w:val="24"/>
          <w:szCs w:val="24"/>
        </w:rPr>
        <w:t>Inst</w:t>
      </w:r>
      <w:r w:rsidRPr="527DDEC1" w:rsidR="08317E86">
        <w:rPr>
          <w:b w:val="1"/>
          <w:bCs w:val="1"/>
          <w:sz w:val="24"/>
          <w:szCs w:val="24"/>
        </w:rPr>
        <w:t>a</w:t>
      </w:r>
      <w:r w:rsidRPr="527DDEC1" w:rsidR="00F13A6E">
        <w:rPr>
          <w:b w:val="1"/>
          <w:bCs w:val="1"/>
          <w:sz w:val="24"/>
          <w:szCs w:val="24"/>
        </w:rPr>
        <w:t>gram</w:t>
      </w:r>
      <w:r w:rsidRPr="527DDEC1" w:rsidR="001866CA">
        <w:rPr>
          <w:b w:val="1"/>
          <w:bCs w:val="1"/>
          <w:sz w:val="24"/>
          <w:szCs w:val="24"/>
        </w:rPr>
        <w:t xml:space="preserve"> and Twitter pages, YouTube videos and website</w:t>
      </w:r>
    </w:p>
    <w:p w:rsidR="001866CA" w:rsidP="001866CA" w:rsidRDefault="001866CA" w14:paraId="35F2CFB3" w14:textId="1068F3B5">
      <w:pPr>
        <w:jc w:val="both"/>
        <w:rPr>
          <w:sz w:val="24"/>
          <w:szCs w:val="24"/>
        </w:rPr>
      </w:pPr>
      <w:r>
        <w:rPr>
          <w:sz w:val="24"/>
          <w:szCs w:val="24"/>
        </w:rPr>
        <w:t xml:space="preserve">The Ride High Facebook and Twitter pages, and our website, are managed and monitored on a daily basis by Ride High employees, who are aware of the need to </w:t>
      </w:r>
      <w:r w:rsidR="0060644B">
        <w:rPr>
          <w:sz w:val="24"/>
          <w:szCs w:val="24"/>
        </w:rPr>
        <w:t>carefully consider</w:t>
      </w:r>
      <w:r>
        <w:rPr>
          <w:sz w:val="24"/>
          <w:szCs w:val="24"/>
        </w:rPr>
        <w:t xml:space="preserve"> the type and wording of information posted. Each member of the team is aware of the principles set out above when considering what information to post, which must be appropriate for its audience.</w:t>
      </w:r>
    </w:p>
    <w:p w:rsidR="001866CA" w:rsidP="001866CA" w:rsidRDefault="001866CA" w14:paraId="3F16DA9F" w14:textId="77777777">
      <w:pPr>
        <w:jc w:val="both"/>
        <w:rPr>
          <w:sz w:val="24"/>
          <w:szCs w:val="24"/>
        </w:rPr>
      </w:pPr>
      <w:r>
        <w:rPr>
          <w:sz w:val="24"/>
          <w:szCs w:val="24"/>
        </w:rPr>
        <w:t>Neither of the pages or the website will name any Ride High member unless the requisite consent has been obtained and, in accordance with the Parent/Carer consent form and our Safeguarding Children Policy, photographs or photograph images of members may only be posted if again the requisite consent has been obtained.  The same applies to YouTube postings.</w:t>
      </w:r>
    </w:p>
    <w:p w:rsidR="001866CA" w:rsidP="001866CA" w:rsidRDefault="001866CA" w14:paraId="6ACDE25F" w14:textId="71EECECB">
      <w:pPr>
        <w:jc w:val="both"/>
        <w:rPr>
          <w:sz w:val="24"/>
          <w:szCs w:val="24"/>
        </w:rPr>
      </w:pPr>
      <w:r w:rsidRPr="527DDEC1" w:rsidR="001866CA">
        <w:rPr>
          <w:sz w:val="24"/>
          <w:szCs w:val="24"/>
        </w:rPr>
        <w:t>If anyone planning to post information on the website, either page or on YouTube is in any doubt about the posting, they should first consult the Marketing Manager.</w:t>
      </w:r>
    </w:p>
    <w:p w:rsidR="00823A03" w:rsidP="001866CA" w:rsidRDefault="00823A03" w14:paraId="6C01DDEF" w14:textId="77777777">
      <w:pPr>
        <w:jc w:val="both"/>
        <w:rPr>
          <w:sz w:val="24"/>
          <w:szCs w:val="24"/>
        </w:rPr>
      </w:pPr>
    </w:p>
    <w:p w:rsidRPr="00E831BB" w:rsidR="00823A03" w:rsidP="00823A03" w:rsidRDefault="00823A03" w14:paraId="6BB6619D" w14:textId="77777777">
      <w:pPr>
        <w:pStyle w:val="Default"/>
        <w:rPr>
          <w:rFonts w:asciiTheme="minorHAnsi" w:hAnsiTheme="minorHAnsi"/>
          <w:color w:val="auto"/>
        </w:rPr>
      </w:pPr>
      <w:r w:rsidRPr="00E831BB">
        <w:rPr>
          <w:rFonts w:asciiTheme="minorHAnsi" w:hAnsiTheme="minorHAnsi"/>
          <w:b/>
          <w:bCs/>
          <w:color w:val="auto"/>
        </w:rPr>
        <w:t xml:space="preserve">Photographs </w:t>
      </w:r>
      <w:r>
        <w:rPr>
          <w:rFonts w:asciiTheme="minorHAnsi" w:hAnsiTheme="minorHAnsi"/>
          <w:b/>
          <w:bCs/>
          <w:color w:val="auto"/>
        </w:rPr>
        <w:br/>
      </w:r>
    </w:p>
    <w:p w:rsidR="00F13A6E" w:rsidP="003B6CCB" w:rsidRDefault="00823A03" w14:paraId="3E28F884" w14:textId="4BCE2BF2">
      <w:pPr>
        <w:pStyle w:val="Default"/>
        <w:spacing w:line="276" w:lineRule="auto"/>
        <w:rPr>
          <w:rFonts w:asciiTheme="minorHAnsi" w:hAnsiTheme="minorHAnsi"/>
          <w:color w:val="auto"/>
        </w:rPr>
      </w:pPr>
      <w:r w:rsidRPr="00800B79">
        <w:rPr>
          <w:rFonts w:asciiTheme="minorHAnsi" w:hAnsiTheme="minorHAnsi"/>
          <w:color w:val="auto"/>
        </w:rPr>
        <w:t>Photographs and videos of young people in our care may only be taken by Ride High employees, volunteers and Trustees or their authorised agents. Unless otherwise authorised by Ride High, photographs and videos may only be taken on a camera or other device owned by Ride High. Such photographs and videos may be used on Ride High’s website and/or in Ride High’s printed material and by the media (including newspapers and broadcast media) for the promotion of Ride High and its activities, but may not be used for any other purpose, and only if we have received prior written permission from the young person’s parents/carers.</w:t>
      </w:r>
      <w:r w:rsidRPr="007C50F0">
        <w:rPr>
          <w:rFonts w:asciiTheme="minorHAnsi" w:hAnsiTheme="minorHAnsi"/>
          <w:color w:val="auto"/>
        </w:rPr>
        <w:t xml:space="preserve"> </w:t>
      </w:r>
    </w:p>
    <w:p w:rsidRPr="00823A03" w:rsidR="00823A03" w:rsidP="003B6CCB" w:rsidRDefault="00823A03" w14:paraId="3F78CDC3" w14:textId="77777777">
      <w:pPr>
        <w:pStyle w:val="Default"/>
        <w:spacing w:line="276" w:lineRule="auto"/>
        <w:rPr>
          <w:rFonts w:asciiTheme="minorHAnsi" w:hAnsiTheme="minorHAnsi"/>
          <w:color w:val="auto"/>
        </w:rPr>
      </w:pPr>
    </w:p>
    <w:p w:rsidR="001866CA" w:rsidP="001866CA" w:rsidRDefault="001866CA" w14:paraId="777243D4" w14:textId="77777777">
      <w:pPr>
        <w:jc w:val="both"/>
        <w:rPr>
          <w:b/>
          <w:sz w:val="24"/>
          <w:szCs w:val="24"/>
        </w:rPr>
      </w:pPr>
      <w:r>
        <w:rPr>
          <w:b/>
          <w:sz w:val="24"/>
          <w:szCs w:val="24"/>
        </w:rPr>
        <w:t>Training and awareness</w:t>
      </w:r>
    </w:p>
    <w:p w:rsidR="001866CA" w:rsidP="001866CA" w:rsidRDefault="001866CA" w14:paraId="75A11CD0" w14:textId="77777777">
      <w:pPr>
        <w:jc w:val="both"/>
        <w:rPr>
          <w:sz w:val="24"/>
          <w:szCs w:val="24"/>
        </w:rPr>
      </w:pPr>
      <w:r>
        <w:rPr>
          <w:sz w:val="24"/>
          <w:szCs w:val="24"/>
        </w:rPr>
        <w:t>A copy of this Policy will be shown to all employees and volunteers, and each must sign the list attached to the original to indicate they have read and understood it. It will also be made available to all referrers and members and/or their parents/carers, and shown to all students undergoing training with Ride High.</w:t>
      </w:r>
    </w:p>
    <w:p w:rsidR="001866CA" w:rsidP="001866CA" w:rsidRDefault="001866CA" w14:paraId="40DB610E" w14:textId="77777777">
      <w:pPr>
        <w:jc w:val="both"/>
        <w:rPr>
          <w:b/>
          <w:iCs/>
          <w:sz w:val="24"/>
          <w:szCs w:val="24"/>
        </w:rPr>
      </w:pPr>
      <w:r>
        <w:rPr>
          <w:b/>
          <w:iCs/>
          <w:sz w:val="24"/>
          <w:szCs w:val="24"/>
        </w:rPr>
        <w:t>Approval and review</w:t>
      </w:r>
    </w:p>
    <w:p w:rsidR="001866CA" w:rsidP="001866CA" w:rsidRDefault="001866CA" w14:paraId="3B273BEA" w14:textId="416B7C1D">
      <w:pPr>
        <w:jc w:val="both"/>
        <w:rPr>
          <w:iCs/>
          <w:sz w:val="24"/>
          <w:szCs w:val="24"/>
        </w:rPr>
      </w:pPr>
      <w:r>
        <w:rPr>
          <w:iCs/>
          <w:sz w:val="24"/>
          <w:szCs w:val="24"/>
        </w:rPr>
        <w:t>This Policy was approved at a Meeting of the Trustees</w:t>
      </w:r>
      <w:r w:rsidR="007F5C24">
        <w:rPr>
          <w:iCs/>
          <w:sz w:val="24"/>
          <w:szCs w:val="24"/>
        </w:rPr>
        <w:t xml:space="preserve">. </w:t>
      </w:r>
      <w:r w:rsidR="00036B77">
        <w:rPr>
          <w:iCs/>
          <w:sz w:val="24"/>
          <w:szCs w:val="24"/>
        </w:rPr>
        <w:t xml:space="preserve">It will be reviewed </w:t>
      </w:r>
      <w:r w:rsidR="0091090B">
        <w:rPr>
          <w:iCs/>
          <w:sz w:val="24"/>
          <w:szCs w:val="24"/>
        </w:rPr>
        <w:t>bi-</w:t>
      </w:r>
      <w:r w:rsidR="00036B77">
        <w:rPr>
          <w:iCs/>
          <w:sz w:val="24"/>
          <w:szCs w:val="24"/>
        </w:rPr>
        <w:t xml:space="preserve">annually, </w:t>
      </w:r>
      <w:r>
        <w:rPr>
          <w:iCs/>
          <w:sz w:val="24"/>
          <w:szCs w:val="24"/>
        </w:rPr>
        <w:t>or more frequently if appropriate.</w:t>
      </w:r>
    </w:p>
    <w:p w:rsidR="001866CA" w:rsidP="001866CA" w:rsidRDefault="001866CA" w14:paraId="6B325413" w14:textId="77777777">
      <w:pPr>
        <w:jc w:val="both"/>
        <w:rPr>
          <w:sz w:val="24"/>
          <w:szCs w:val="24"/>
        </w:rPr>
      </w:pPr>
    </w:p>
    <w:p w:rsidR="00E84B58" w:rsidRDefault="00E84B58" w14:paraId="0044451A" w14:textId="77777777"/>
    <w:sectPr w:rsidR="00E84B58">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858" w:rsidP="003B739C" w:rsidRDefault="00882858" w14:paraId="14ACF95A" w14:textId="77777777">
      <w:pPr>
        <w:spacing w:after="0" w:line="240" w:lineRule="auto"/>
      </w:pPr>
      <w:r>
        <w:separator/>
      </w:r>
    </w:p>
  </w:endnote>
  <w:endnote w:type="continuationSeparator" w:id="0">
    <w:p w:rsidR="00882858" w:rsidP="003B739C" w:rsidRDefault="00882858" w14:paraId="10271A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58063"/>
      <w:docPartObj>
        <w:docPartGallery w:val="Page Numbers (Bottom of Page)"/>
        <w:docPartUnique/>
      </w:docPartObj>
    </w:sdtPr>
    <w:sdtContent>
      <w:sdt>
        <w:sdtPr>
          <w:id w:val="-1769616900"/>
          <w:docPartObj>
            <w:docPartGallery w:val="Page Numbers (Top of Page)"/>
            <w:docPartUnique/>
          </w:docPartObj>
        </w:sdtPr>
        <w:sdtContent>
          <w:p w:rsidR="0017035D" w:rsidRDefault="0017035D" w14:paraId="0CB967B7"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6A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6AE7">
              <w:rPr>
                <w:b/>
                <w:bCs/>
                <w:noProof/>
              </w:rPr>
              <w:t>1</w:t>
            </w:r>
            <w:r>
              <w:rPr>
                <w:b/>
                <w:bCs/>
                <w:sz w:val="24"/>
                <w:szCs w:val="24"/>
              </w:rPr>
              <w:fldChar w:fldCharType="end"/>
            </w:r>
          </w:p>
        </w:sdtContent>
      </w:sdt>
    </w:sdtContent>
  </w:sdt>
  <w:p w:rsidR="003B739C" w:rsidRDefault="003B739C" w14:paraId="3FCC94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858" w:rsidP="003B739C" w:rsidRDefault="00882858" w14:paraId="6AC4FF98" w14:textId="77777777">
      <w:pPr>
        <w:spacing w:after="0" w:line="240" w:lineRule="auto"/>
      </w:pPr>
      <w:r>
        <w:separator/>
      </w:r>
    </w:p>
  </w:footnote>
  <w:footnote w:type="continuationSeparator" w:id="0">
    <w:p w:rsidR="00882858" w:rsidP="003B739C" w:rsidRDefault="00882858" w14:paraId="48B00F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Pr="00F6592B" w:rsidR="00F6592B" w:rsidTr="00270501" w14:paraId="1D0EA4E8" w14:textId="77777777">
      <w:tc>
        <w:tcPr>
          <w:tcW w:w="1270" w:type="dxa"/>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5A28539D" w14:textId="77777777">
          <w:pPr>
            <w:tabs>
              <w:tab w:val="center" w:pos="4513"/>
              <w:tab w:val="right" w:pos="9026"/>
            </w:tabs>
            <w:spacing w:after="0" w:line="240" w:lineRule="auto"/>
            <w:jc w:val="center"/>
            <w:rPr>
              <w:rFonts w:eastAsia="Times New Roman" w:cstheme="minorHAnsi"/>
              <w:b/>
              <w:bCs/>
              <w:sz w:val="18"/>
              <w:szCs w:val="18"/>
              <w:lang w:eastAsia="en-GB"/>
            </w:rPr>
          </w:pPr>
          <w:r w:rsidRPr="00F6592B">
            <w:rPr>
              <w:rFonts w:cstheme="minorHAnsi"/>
              <w:b/>
              <w:bCs/>
              <w:sz w:val="18"/>
              <w:szCs w:val="18"/>
              <w:lang w:eastAsia="en-GB"/>
            </w:rPr>
            <w:t>Date of issue</w:t>
          </w:r>
        </w:p>
      </w:tc>
      <w:tc>
        <w:tcPr>
          <w:tcW w:w="1134" w:type="dxa"/>
          <w:tcBorders>
            <w:top w:val="single" w:color="auto" w:sz="4" w:space="0"/>
            <w:left w:val="single" w:color="auto" w:sz="4" w:space="0"/>
            <w:bottom w:val="single" w:color="auto" w:sz="4" w:space="0"/>
            <w:right w:val="single" w:color="auto" w:sz="4" w:space="0"/>
          </w:tcBorders>
          <w:hideMark/>
        </w:tcPr>
        <w:p w:rsidRPr="00F6592B" w:rsidR="00F6592B" w:rsidP="00F6592B" w:rsidRDefault="008A6743" w14:paraId="581C8134" w14:textId="4319D10E">
          <w:pPr>
            <w:tabs>
              <w:tab w:val="center" w:pos="4513"/>
              <w:tab w:val="right" w:pos="9026"/>
            </w:tabs>
            <w:spacing w:after="0" w:line="240" w:lineRule="auto"/>
            <w:rPr>
              <w:rFonts w:cstheme="minorHAnsi"/>
              <w:sz w:val="18"/>
              <w:szCs w:val="18"/>
              <w:lang w:eastAsia="en-GB"/>
            </w:rPr>
          </w:pPr>
          <w:r>
            <w:rPr>
              <w:rFonts w:cstheme="minorHAnsi"/>
              <w:sz w:val="18"/>
              <w:szCs w:val="18"/>
              <w:lang w:eastAsia="en-GB"/>
            </w:rPr>
            <w:t>2013</w:t>
          </w:r>
        </w:p>
      </w:tc>
      <w:tc>
        <w:tcPr>
          <w:tcW w:w="1008" w:type="dxa"/>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5895998E" w14:textId="77777777">
          <w:pPr>
            <w:tabs>
              <w:tab w:val="center" w:pos="4513"/>
              <w:tab w:val="right" w:pos="9026"/>
            </w:tabs>
            <w:spacing w:after="0" w:line="240" w:lineRule="auto"/>
            <w:jc w:val="center"/>
            <w:rPr>
              <w:rFonts w:cstheme="minorHAnsi"/>
              <w:b/>
              <w:bCs/>
              <w:color w:val="000000"/>
              <w:sz w:val="18"/>
              <w:szCs w:val="18"/>
              <w:lang w:eastAsia="en-GB"/>
            </w:rPr>
          </w:pPr>
          <w:r w:rsidRPr="00F6592B">
            <w:rPr>
              <w:rFonts w:cstheme="minorHAnsi"/>
              <w:b/>
              <w:bCs/>
              <w:color w:val="000000"/>
              <w:sz w:val="18"/>
              <w:szCs w:val="18"/>
              <w:lang w:eastAsia="en-GB"/>
            </w:rPr>
            <w:t>Reviewed</w:t>
          </w:r>
        </w:p>
      </w:tc>
      <w:tc>
        <w:tcPr>
          <w:tcW w:w="1119" w:type="dxa"/>
          <w:tcBorders>
            <w:top w:val="single" w:color="auto" w:sz="4" w:space="0"/>
            <w:left w:val="single" w:color="auto" w:sz="4" w:space="0"/>
            <w:bottom w:val="single" w:color="auto" w:sz="4" w:space="0"/>
            <w:right w:val="single" w:color="auto" w:sz="4" w:space="0"/>
          </w:tcBorders>
          <w:hideMark/>
        </w:tcPr>
        <w:p w:rsidRPr="00F6592B" w:rsidR="00F6592B" w:rsidP="00F6592B" w:rsidRDefault="007034CC" w14:paraId="7E30CB7A" w14:textId="042068CD">
          <w:pPr>
            <w:tabs>
              <w:tab w:val="left" w:pos="1380"/>
              <w:tab w:val="center" w:pos="4513"/>
              <w:tab w:val="right" w:pos="9026"/>
            </w:tabs>
            <w:spacing w:after="0" w:line="240" w:lineRule="auto"/>
            <w:rPr>
              <w:rFonts w:cstheme="minorHAnsi"/>
              <w:sz w:val="18"/>
              <w:szCs w:val="18"/>
              <w:lang w:eastAsia="en-GB"/>
            </w:rPr>
          </w:pPr>
          <w:r>
            <w:rPr>
              <w:rFonts w:cstheme="minorHAnsi"/>
              <w:sz w:val="18"/>
              <w:szCs w:val="18"/>
              <w:lang w:eastAsia="en-GB"/>
            </w:rPr>
            <w:t>March 2024</w:t>
          </w:r>
        </w:p>
      </w:tc>
      <w:tc>
        <w:tcPr>
          <w:tcW w:w="1277" w:type="dxa"/>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30FB00EE" w14:textId="77777777">
          <w:pPr>
            <w:tabs>
              <w:tab w:val="left" w:pos="1380"/>
              <w:tab w:val="center" w:pos="4513"/>
              <w:tab w:val="right" w:pos="9026"/>
            </w:tabs>
            <w:spacing w:after="0" w:line="240" w:lineRule="auto"/>
            <w:jc w:val="center"/>
            <w:rPr>
              <w:rFonts w:cstheme="minorHAnsi"/>
              <w:b/>
              <w:bCs/>
              <w:sz w:val="18"/>
              <w:szCs w:val="18"/>
              <w:lang w:eastAsia="en-GB"/>
            </w:rPr>
          </w:pPr>
          <w:r w:rsidRPr="00F6592B">
            <w:rPr>
              <w:rFonts w:cstheme="minorHAnsi"/>
              <w:b/>
              <w:bCs/>
              <w:sz w:val="18"/>
              <w:szCs w:val="18"/>
              <w:lang w:eastAsia="en-GB"/>
            </w:rPr>
            <w:t>Next review</w:t>
          </w:r>
        </w:p>
      </w:tc>
      <w:tc>
        <w:tcPr>
          <w:tcW w:w="1138" w:type="dxa"/>
          <w:tcBorders>
            <w:top w:val="single" w:color="auto" w:sz="4" w:space="0"/>
            <w:left w:val="single" w:color="auto" w:sz="4" w:space="0"/>
            <w:bottom w:val="single" w:color="auto" w:sz="4" w:space="0"/>
            <w:right w:val="single" w:color="auto" w:sz="4" w:space="0"/>
          </w:tcBorders>
          <w:hideMark/>
        </w:tcPr>
        <w:p w:rsidRPr="00F6592B" w:rsidR="00F6592B" w:rsidP="00F6592B" w:rsidRDefault="00BE5F5B" w14:paraId="285F7CCF" w14:textId="3C3B0B97">
          <w:pPr>
            <w:tabs>
              <w:tab w:val="left" w:pos="1380"/>
              <w:tab w:val="center" w:pos="4513"/>
              <w:tab w:val="right" w:pos="9026"/>
            </w:tabs>
            <w:spacing w:after="0" w:line="240" w:lineRule="auto"/>
            <w:rPr>
              <w:rFonts w:cstheme="minorHAnsi"/>
              <w:sz w:val="18"/>
              <w:szCs w:val="18"/>
              <w:lang w:eastAsia="en-GB"/>
            </w:rPr>
          </w:pPr>
          <w:r>
            <w:rPr>
              <w:rFonts w:cstheme="minorHAnsi"/>
              <w:sz w:val="18"/>
              <w:szCs w:val="18"/>
              <w:lang w:eastAsia="en-GB"/>
            </w:rPr>
            <w:t>March 2026</w:t>
          </w:r>
        </w:p>
      </w:tc>
      <w:tc>
        <w:tcPr>
          <w:tcW w:w="1275" w:type="dxa"/>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7243DC93" w14:textId="77777777">
          <w:pPr>
            <w:tabs>
              <w:tab w:val="left" w:pos="1380"/>
              <w:tab w:val="center" w:pos="4513"/>
              <w:tab w:val="right" w:pos="9026"/>
            </w:tabs>
            <w:spacing w:after="0" w:line="240" w:lineRule="auto"/>
            <w:jc w:val="center"/>
            <w:rPr>
              <w:rFonts w:cstheme="minorHAnsi"/>
              <w:b/>
              <w:bCs/>
              <w:sz w:val="18"/>
              <w:szCs w:val="18"/>
              <w:lang w:eastAsia="en-GB"/>
            </w:rPr>
          </w:pPr>
          <w:r w:rsidRPr="00F6592B">
            <w:rPr>
              <w:rFonts w:cstheme="minorHAnsi"/>
              <w:b/>
              <w:bCs/>
              <w:sz w:val="18"/>
              <w:szCs w:val="18"/>
              <w:lang w:eastAsia="en-GB"/>
            </w:rPr>
            <w:t>Approved by</w:t>
          </w:r>
        </w:p>
      </w:tc>
      <w:tc>
        <w:tcPr>
          <w:tcW w:w="1560" w:type="dxa"/>
          <w:tcBorders>
            <w:top w:val="single" w:color="auto" w:sz="4" w:space="0"/>
            <w:left w:val="single" w:color="auto" w:sz="4" w:space="0"/>
            <w:bottom w:val="single" w:color="auto" w:sz="4" w:space="0"/>
            <w:right w:val="single" w:color="auto" w:sz="4" w:space="0"/>
          </w:tcBorders>
          <w:hideMark/>
        </w:tcPr>
        <w:p w:rsidRPr="00F6592B" w:rsidR="00F6592B" w:rsidP="00E76B27" w:rsidRDefault="00E76B27" w14:paraId="3071E944" w14:textId="01CDA976">
          <w:pPr>
            <w:tabs>
              <w:tab w:val="left" w:pos="1380"/>
              <w:tab w:val="center" w:pos="4513"/>
              <w:tab w:val="right" w:pos="9026"/>
            </w:tabs>
            <w:spacing w:after="0" w:line="240" w:lineRule="auto"/>
            <w:jc w:val="center"/>
            <w:rPr>
              <w:rFonts w:cstheme="minorHAnsi"/>
              <w:sz w:val="18"/>
              <w:szCs w:val="18"/>
              <w:lang w:eastAsia="en-GB"/>
            </w:rPr>
          </w:pPr>
          <w:r>
            <w:rPr>
              <w:rFonts w:cstheme="minorHAnsi"/>
              <w:sz w:val="18"/>
              <w:szCs w:val="18"/>
              <w:lang w:eastAsia="en-GB"/>
            </w:rPr>
            <w:t>Chi</w:t>
          </w:r>
          <w:r w:rsidR="004B61C5">
            <w:rPr>
              <w:rFonts w:cstheme="minorHAnsi"/>
              <w:sz w:val="18"/>
              <w:szCs w:val="18"/>
              <w:lang w:eastAsia="en-GB"/>
            </w:rPr>
            <w:t xml:space="preserve">ldren’s </w:t>
          </w:r>
          <w:r>
            <w:rPr>
              <w:rFonts w:cstheme="minorHAnsi"/>
              <w:sz w:val="18"/>
              <w:szCs w:val="18"/>
              <w:lang w:eastAsia="en-GB"/>
            </w:rPr>
            <w:t>C</w:t>
          </w:r>
          <w:r w:rsidR="004B61C5">
            <w:rPr>
              <w:rFonts w:cstheme="minorHAnsi"/>
              <w:sz w:val="18"/>
              <w:szCs w:val="18"/>
              <w:lang w:eastAsia="en-GB"/>
            </w:rPr>
            <w:t>ommittee</w:t>
          </w:r>
        </w:p>
      </w:tc>
    </w:tr>
    <w:tr w:rsidRPr="00F6592B" w:rsidR="00F6592B" w:rsidTr="00270501" w14:paraId="3FD7C486" w14:textId="77777777">
      <w:tc>
        <w:tcPr>
          <w:tcW w:w="1270" w:type="dxa"/>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55D90B88" w14:textId="77777777">
          <w:pPr>
            <w:tabs>
              <w:tab w:val="center" w:pos="4513"/>
              <w:tab w:val="right" w:pos="9026"/>
            </w:tabs>
            <w:spacing w:after="0" w:line="240" w:lineRule="auto"/>
            <w:rPr>
              <w:rFonts w:cstheme="minorHAnsi"/>
              <w:b/>
              <w:bCs/>
              <w:color w:val="000000"/>
              <w:sz w:val="18"/>
              <w:szCs w:val="18"/>
              <w:lang w:eastAsia="en-GB"/>
            </w:rPr>
          </w:pPr>
          <w:r w:rsidRPr="00F6592B">
            <w:rPr>
              <w:rFonts w:cstheme="minorHAnsi"/>
              <w:b/>
              <w:bCs/>
              <w:color w:val="000000"/>
              <w:sz w:val="18"/>
              <w:szCs w:val="18"/>
              <w:lang w:eastAsia="en-GB"/>
            </w:rPr>
            <w:t xml:space="preserve"> For</w:t>
          </w:r>
        </w:p>
      </w:tc>
      <w:tc>
        <w:tcPr>
          <w:tcW w:w="8511" w:type="dxa"/>
          <w:gridSpan w:val="7"/>
          <w:tcBorders>
            <w:top w:val="single" w:color="auto" w:sz="4" w:space="0"/>
            <w:left w:val="single" w:color="auto" w:sz="4" w:space="0"/>
            <w:bottom w:val="single" w:color="auto" w:sz="4" w:space="0"/>
            <w:right w:val="single" w:color="auto" w:sz="4" w:space="0"/>
          </w:tcBorders>
          <w:hideMark/>
        </w:tcPr>
        <w:p w:rsidRPr="00F6592B" w:rsidR="00F6592B" w:rsidP="00F6592B" w:rsidRDefault="00F6592B" w14:paraId="029C438A" w14:textId="77777777">
          <w:pPr>
            <w:tabs>
              <w:tab w:val="center" w:pos="4513"/>
              <w:tab w:val="right" w:pos="9026"/>
            </w:tabs>
            <w:spacing w:after="0" w:line="240" w:lineRule="auto"/>
            <w:rPr>
              <w:rFonts w:cstheme="minorHAnsi"/>
              <w:sz w:val="18"/>
              <w:szCs w:val="18"/>
              <w:lang w:eastAsia="en-GB"/>
            </w:rPr>
          </w:pPr>
          <w:r w:rsidRPr="00F6592B">
            <w:rPr>
              <w:rFonts w:cstheme="minorHAnsi"/>
              <w:sz w:val="18"/>
              <w:szCs w:val="18"/>
              <w:lang w:eastAsia="en-GB"/>
            </w:rPr>
            <w:t>Employees, volunteers, students, visitors, members, referrers</w:t>
          </w:r>
        </w:p>
      </w:tc>
    </w:tr>
  </w:tbl>
  <w:p w:rsidR="00E020AD" w:rsidRDefault="00E020AD" w14:paraId="7BC055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4702"/>
    <w:multiLevelType w:val="hybridMultilevel"/>
    <w:tmpl w:val="BD9A38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50D82F2D"/>
    <w:multiLevelType w:val="hybridMultilevel"/>
    <w:tmpl w:val="2ECA4B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811554050">
    <w:abstractNumId w:val="1"/>
  </w:num>
  <w:num w:numId="2" w16cid:durableId="66331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CA"/>
    <w:rsid w:val="00036B77"/>
    <w:rsid w:val="0017035D"/>
    <w:rsid w:val="001738F5"/>
    <w:rsid w:val="001866CA"/>
    <w:rsid w:val="001D7605"/>
    <w:rsid w:val="002B277F"/>
    <w:rsid w:val="002C014D"/>
    <w:rsid w:val="003656EC"/>
    <w:rsid w:val="003B65CD"/>
    <w:rsid w:val="003B6CCB"/>
    <w:rsid w:val="003B739C"/>
    <w:rsid w:val="003D6268"/>
    <w:rsid w:val="004B61C5"/>
    <w:rsid w:val="00506906"/>
    <w:rsid w:val="005248EB"/>
    <w:rsid w:val="00553AE3"/>
    <w:rsid w:val="00594EA6"/>
    <w:rsid w:val="005E07CB"/>
    <w:rsid w:val="0060644B"/>
    <w:rsid w:val="00670116"/>
    <w:rsid w:val="007034CC"/>
    <w:rsid w:val="00752D94"/>
    <w:rsid w:val="00780BC3"/>
    <w:rsid w:val="007F5C24"/>
    <w:rsid w:val="00800B79"/>
    <w:rsid w:val="00823A03"/>
    <w:rsid w:val="008468A1"/>
    <w:rsid w:val="00882858"/>
    <w:rsid w:val="008A6743"/>
    <w:rsid w:val="0091090B"/>
    <w:rsid w:val="009A2CA7"/>
    <w:rsid w:val="00A02DA9"/>
    <w:rsid w:val="00A11249"/>
    <w:rsid w:val="00A72AF7"/>
    <w:rsid w:val="00A9406D"/>
    <w:rsid w:val="00B57503"/>
    <w:rsid w:val="00BB0E36"/>
    <w:rsid w:val="00BE5F5B"/>
    <w:rsid w:val="00C51B44"/>
    <w:rsid w:val="00CB3CDD"/>
    <w:rsid w:val="00E020AD"/>
    <w:rsid w:val="00E13DA1"/>
    <w:rsid w:val="00E76B27"/>
    <w:rsid w:val="00E84B58"/>
    <w:rsid w:val="00F13A6E"/>
    <w:rsid w:val="00F20201"/>
    <w:rsid w:val="00F357C6"/>
    <w:rsid w:val="00F6592B"/>
    <w:rsid w:val="00F76AE7"/>
    <w:rsid w:val="00FA0C97"/>
    <w:rsid w:val="00FF5EBA"/>
    <w:rsid w:val="08317E86"/>
    <w:rsid w:val="1ED0650B"/>
    <w:rsid w:val="4E755FC2"/>
    <w:rsid w:val="527DDEC1"/>
    <w:rsid w:val="5C710C57"/>
    <w:rsid w:val="714A90DD"/>
    <w:rsid w:val="776D1267"/>
    <w:rsid w:val="78F0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CE1C"/>
  <w15:chartTrackingRefBased/>
  <w15:docId w15:val="{BAA597CE-516B-4422-A2B0-A680067B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66CA"/>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739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739C"/>
    <w:rPr>
      <w:rFonts w:ascii="Calibri" w:hAnsi="Calibri" w:eastAsia="Calibri" w:cs="Times New Roman"/>
    </w:rPr>
  </w:style>
  <w:style w:type="paragraph" w:styleId="Footer">
    <w:name w:val="footer"/>
    <w:basedOn w:val="Normal"/>
    <w:link w:val="FooterChar"/>
    <w:uiPriority w:val="99"/>
    <w:unhideWhenUsed/>
    <w:rsid w:val="003B739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739C"/>
    <w:rPr>
      <w:rFonts w:ascii="Calibri" w:hAnsi="Calibri" w:eastAsia="Calibri" w:cs="Times New Roman"/>
    </w:rPr>
  </w:style>
  <w:style w:type="table" w:styleId="TableGrid1" w:customStyle="1">
    <w:name w:val="Table Grid1"/>
    <w:basedOn w:val="TableNormal"/>
    <w:uiPriority w:val="39"/>
    <w:rsid w:val="00F6592B"/>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23A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4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2AE29-2140-4AE4-A0A4-3CFD4B0DA549}">
  <ds:schemaRefs>
    <ds:schemaRef ds:uri="http://schemas.microsoft.com/sharepoint/v3/contenttype/forms"/>
  </ds:schemaRefs>
</ds:datastoreItem>
</file>

<file path=customXml/itemProps2.xml><?xml version="1.0" encoding="utf-8"?>
<ds:datastoreItem xmlns:ds="http://schemas.openxmlformats.org/officeDocument/2006/customXml" ds:itemID="{F3075E70-FDBA-4CFC-ACEB-6C1384EEFA53}"/>
</file>

<file path=customXml/itemProps3.xml><?xml version="1.0" encoding="utf-8"?>
<ds:datastoreItem xmlns:ds="http://schemas.openxmlformats.org/officeDocument/2006/customXml" ds:itemID="{B2EB35A5-01BD-4A24-85DC-73E23231F28F}">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Sorrel Docherty</dc:creator>
  <keywords/>
  <dc:description/>
  <lastModifiedBy>Natalie Mills</lastModifiedBy>
  <revision>11</revision>
  <lastPrinted>2024-05-21T11:46:00.0000000Z</lastPrinted>
  <dcterms:created xsi:type="dcterms:W3CDTF">2024-03-18T16:36:00.0000000Z</dcterms:created>
  <dcterms:modified xsi:type="dcterms:W3CDTF">2025-06-06T11:21:08.5647904Z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1831400</vt:r8>
  </property>
  <property fmtid="{D5CDD505-2E9C-101B-9397-08002B2CF9AE}" pid="4" name="MediaServiceImageTags">
    <vt:lpwstr/>
  </property>
</Properties>
</file>